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4B" w:rsidRPr="00294C0E" w:rsidRDefault="0091074B" w:rsidP="0091074B">
      <w:pPr>
        <w:pStyle w:val="ac"/>
        <w:shd w:val="clear" w:color="auto" w:fill="FFFFFF"/>
        <w:spacing w:after="0"/>
        <w:ind w:firstLine="567"/>
        <w:jc w:val="both"/>
        <w:rPr>
          <w:b/>
          <w:bCs/>
          <w:color w:val="052635"/>
        </w:rPr>
      </w:pPr>
      <w:r>
        <w:rPr>
          <w:b/>
          <w:bCs/>
          <w:color w:val="052635"/>
        </w:rPr>
        <w:t>02</w:t>
      </w:r>
      <w:r w:rsidRPr="00294C0E">
        <w:rPr>
          <w:b/>
          <w:bCs/>
          <w:color w:val="052635"/>
        </w:rPr>
        <w:t xml:space="preserve"> </w:t>
      </w:r>
      <w:r>
        <w:rPr>
          <w:b/>
          <w:bCs/>
          <w:color w:val="052635"/>
        </w:rPr>
        <w:t>дека</w:t>
      </w:r>
      <w:r w:rsidRPr="00294C0E">
        <w:rPr>
          <w:b/>
          <w:bCs/>
          <w:color w:val="052635"/>
        </w:rPr>
        <w:t>бря 2024 года</w:t>
      </w:r>
    </w:p>
    <w:p w:rsidR="0091074B" w:rsidRDefault="0091074B" w:rsidP="0091074B">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97113C">
        <w:rPr>
          <w:color w:val="052635"/>
        </w:rPr>
        <w:t xml:space="preserve">"О внесении изменений в постановление администрации </w:t>
      </w:r>
      <w:proofErr w:type="spellStart"/>
      <w:r w:rsidRPr="0097113C">
        <w:rPr>
          <w:color w:val="052635"/>
        </w:rPr>
        <w:t>Дружненского</w:t>
      </w:r>
      <w:proofErr w:type="spellEnd"/>
      <w:r w:rsidRPr="0097113C">
        <w:rPr>
          <w:color w:val="052635"/>
        </w:rPr>
        <w:t xml:space="preserve"> сельского поселения Белореченского района от 08 декабря 2023 года № 178 </w:t>
      </w:r>
      <w:bookmarkStart w:id="0" w:name="_Hlk184024063"/>
      <w:r w:rsidRPr="0097113C">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bookmarkEnd w:id="0"/>
      <w:r w:rsidRPr="00294C0E">
        <w:rPr>
          <w:color w:val="052635"/>
        </w:rPr>
        <w:t xml:space="preserve"> на 2024-2029 годы. Изменение объемов бюджетных ассигнований муниципальной программы </w:t>
      </w:r>
      <w:r w:rsidRPr="0097113C">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97113C">
        <w:rPr>
          <w:color w:val="052635"/>
        </w:rPr>
        <w:t>по мероприятию «Развитие культурно-досуговой деятельности» - увеличение объемов бюджетных ассигнований в сумме 1 460,1 тыс. рублей; по мероприятию «Развитие библиотечного обслуживания населения» - увеличение объемов бюджетных ассигнований в сумме 436,1 тыс. рублей</w:t>
      </w:r>
      <w:r w:rsidRPr="004B5CD2">
        <w:rPr>
          <w:color w:val="052635"/>
        </w:rPr>
        <w:t>.</w:t>
      </w:r>
    </w:p>
    <w:p w:rsidR="0091074B" w:rsidRDefault="0091074B" w:rsidP="0091074B">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 внесении изменений в постановление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от 18 декабря 2023 года № 169 "Об утверждении муниципальной программы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муниципальной программы </w:t>
      </w:r>
      <w:r w:rsidRPr="003205E4">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3205E4">
        <w:rPr>
          <w:color w:val="052635"/>
        </w:rPr>
        <w:t>по мероприятию «Укрепление материально-технической базы органов местного самоуправления» - увеличение объемов бюджетных ассигнований в сумме 20,0 тыс. рублей; по мероприятию «Повышение информированности населения о деятельности органов власти» - увеличение объемов бюджетных ассигнований в сумме 45,0 тыс. рублей</w:t>
      </w:r>
      <w:r w:rsidRPr="004B5CD2">
        <w:rPr>
          <w:color w:val="052635"/>
        </w:rPr>
        <w:t>.</w:t>
      </w:r>
    </w:p>
    <w:p w:rsidR="0091074B" w:rsidRDefault="0091074B" w:rsidP="0091074B">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 внесении изменений в постановление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от 18 декабря 2023 года № 178 "Об утверждении муниципальной программы "Благоустройство территории поселений"</w:t>
      </w:r>
      <w:r w:rsidRPr="00294C0E">
        <w:rPr>
          <w:color w:val="052635"/>
        </w:rPr>
        <w:t xml:space="preserve"> на 2024-2029 годы. Изменение объемов бюджетных ассигнований муниципальной </w:t>
      </w:r>
      <w:r w:rsidRPr="003205E4">
        <w:rPr>
          <w:color w:val="052635"/>
        </w:rPr>
        <w:t>"Благоустройство территории поселений"</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3205E4">
        <w:rPr>
          <w:color w:val="052635"/>
        </w:rPr>
        <w:t>по мероприятию «Мероприятия по благоустройству поселений» - уменьшение объемов бюджетных ассигнований в сумме 450,0 тыс. рублей</w:t>
      </w:r>
      <w:r w:rsidRPr="004B5CD2">
        <w:rPr>
          <w:color w:val="052635"/>
        </w:rPr>
        <w:t>.</w:t>
      </w:r>
    </w:p>
    <w:p w:rsidR="0091074B" w:rsidRDefault="0091074B" w:rsidP="0091074B">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 внесении изменений в постановление администрации </w:t>
      </w:r>
      <w:proofErr w:type="spellStart"/>
      <w:r w:rsidRPr="003205E4">
        <w:rPr>
          <w:color w:val="052635"/>
        </w:rPr>
        <w:t>Школьненского</w:t>
      </w:r>
      <w:proofErr w:type="spellEnd"/>
      <w:r w:rsidRPr="003205E4">
        <w:rPr>
          <w:color w:val="052635"/>
        </w:rPr>
        <w:t xml:space="preserve"> сельского поселения Белореченского района от 18 декабря 2023 года № 172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Изменение объемов бюджетных ассигнований муниципальной программы </w:t>
      </w:r>
      <w:r w:rsidRPr="003205E4">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3205E4">
        <w:rPr>
          <w:color w:val="052635"/>
        </w:rPr>
        <w:t>по мероприятию «Развитие культурно-досуговой деятельности» - увеличение объемов бюджетных ассигнований в сумме 1 633,4 тыс. рублей; по мероприятию «Развитие библиотечного обслуживания населения» - увеличение объемов бюджетных ассигнований в сумме 153,1 тыс. рублей</w:t>
      </w:r>
      <w:r w:rsidRPr="004B5CD2">
        <w:rPr>
          <w:color w:val="052635"/>
        </w:rPr>
        <w:t>.</w:t>
      </w:r>
    </w:p>
    <w:p w:rsidR="00D857DA" w:rsidRDefault="00D857DA" w:rsidP="000B5EA8">
      <w:pPr>
        <w:rPr>
          <w:rFonts w:ascii="Times New Roman" w:hAnsi="Times New Roman" w:cs="Times New Roman"/>
          <w:b/>
          <w:sz w:val="24"/>
          <w:szCs w:val="24"/>
        </w:rPr>
      </w:pPr>
    </w:p>
    <w:p w:rsidR="00B51ACF" w:rsidRDefault="00D857DA" w:rsidP="000B5EA8">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D857DA">
        <w:rPr>
          <w:rFonts w:ascii="Times New Roman" w:hAnsi="Times New Roman" w:cs="Times New Roman"/>
          <w:b/>
          <w:sz w:val="24"/>
          <w:szCs w:val="24"/>
        </w:rPr>
        <w:t>03 декабря 2024 года</w:t>
      </w:r>
    </w:p>
    <w:p w:rsidR="00D857DA" w:rsidRPr="00D857DA" w:rsidRDefault="00D857DA" w:rsidP="00D857DA">
      <w:pPr>
        <w:autoSpaceDE w:val="0"/>
        <w:spacing w:after="0"/>
        <w:ind w:firstLine="567"/>
        <w:jc w:val="both"/>
        <w:rPr>
          <w:rFonts w:ascii="Times New Roman" w:hAnsi="Times New Roman" w:cs="Times New Roman"/>
          <w:sz w:val="24"/>
          <w:szCs w:val="24"/>
        </w:rPr>
      </w:pPr>
      <w:r w:rsidRPr="00D857DA">
        <w:rPr>
          <w:rFonts w:ascii="Times New Roman" w:hAnsi="Times New Roman" w:cs="Times New Roman"/>
          <w:sz w:val="24"/>
          <w:szCs w:val="24"/>
        </w:rPr>
        <w:t xml:space="preserve">Проведена финансово- экономическая экспертиза проекта решения Совета Белореченского городского поселения Белореченского района «О бюджете Белореченского городского поселения Белореченского района на 2025 год». Проект бюджета с приложениями предоставлен в </w:t>
      </w:r>
      <w:proofErr w:type="gramStart"/>
      <w:r w:rsidRPr="00D857DA">
        <w:rPr>
          <w:rFonts w:ascii="Times New Roman" w:hAnsi="Times New Roman" w:cs="Times New Roman"/>
          <w:sz w:val="24"/>
          <w:szCs w:val="24"/>
        </w:rPr>
        <w:t>КСП  14</w:t>
      </w:r>
      <w:proofErr w:type="gramEnd"/>
      <w:r w:rsidRPr="00D857DA">
        <w:rPr>
          <w:rFonts w:ascii="Times New Roman" w:hAnsi="Times New Roman" w:cs="Times New Roman"/>
          <w:sz w:val="24"/>
          <w:szCs w:val="24"/>
        </w:rPr>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D857DA" w:rsidRPr="00D857DA" w:rsidRDefault="00D857DA" w:rsidP="00D857DA">
      <w:pPr>
        <w:autoSpaceDE w:val="0"/>
        <w:spacing w:after="0"/>
        <w:ind w:firstLine="567"/>
        <w:jc w:val="both"/>
        <w:rPr>
          <w:rFonts w:ascii="Times New Roman" w:hAnsi="Times New Roman" w:cs="Times New Roman"/>
          <w:sz w:val="24"/>
          <w:szCs w:val="24"/>
        </w:rPr>
      </w:pPr>
      <w:r w:rsidRPr="00D857DA">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D857DA" w:rsidRPr="00D857DA" w:rsidRDefault="00D857DA" w:rsidP="00D857DA">
      <w:pPr>
        <w:pStyle w:val="ad"/>
        <w:ind w:firstLine="567"/>
        <w:jc w:val="both"/>
      </w:pPr>
      <w:r w:rsidRPr="00D857DA">
        <w:t xml:space="preserve">В соответствии с положениями статьи 172 </w:t>
      </w:r>
      <w:r w:rsidRPr="00D857DA">
        <w:rPr>
          <w:rFonts w:eastAsia="Times New Roman"/>
        </w:rPr>
        <w:t xml:space="preserve">БК РФ </w:t>
      </w:r>
      <w:r w:rsidRPr="00D857DA">
        <w:t xml:space="preserve">проект бюджета поселения на 2025 год составлен на основе:  </w:t>
      </w:r>
    </w:p>
    <w:p w:rsidR="00D857DA" w:rsidRPr="00D857DA" w:rsidRDefault="00D857DA" w:rsidP="00D857DA">
      <w:pPr>
        <w:pStyle w:val="ad"/>
        <w:ind w:firstLine="567"/>
        <w:jc w:val="both"/>
      </w:pPr>
      <w:r w:rsidRPr="00D857DA">
        <w:t>прогноза социально-экономического развития поселения;</w:t>
      </w:r>
    </w:p>
    <w:p w:rsidR="00D857DA" w:rsidRPr="00D857DA" w:rsidRDefault="00D857DA" w:rsidP="00D857DA">
      <w:pPr>
        <w:pStyle w:val="ad"/>
        <w:ind w:firstLine="567"/>
        <w:jc w:val="both"/>
      </w:pPr>
      <w:r w:rsidRPr="00D857DA">
        <w:t>основных направлений бюджетной и налоговой политики на 2025 год;</w:t>
      </w:r>
    </w:p>
    <w:p w:rsidR="00D857DA" w:rsidRPr="00D857DA" w:rsidRDefault="00D857DA" w:rsidP="00D857DA">
      <w:pPr>
        <w:pStyle w:val="ad"/>
        <w:ind w:firstLine="567"/>
        <w:jc w:val="both"/>
      </w:pPr>
      <w:r w:rsidRPr="00D857DA">
        <w:t>муниципальных программ.</w:t>
      </w:r>
    </w:p>
    <w:p w:rsidR="00D857DA" w:rsidRPr="00D857DA" w:rsidRDefault="00D857DA" w:rsidP="00D857DA">
      <w:pPr>
        <w:pStyle w:val="ad"/>
        <w:ind w:firstLine="567"/>
        <w:jc w:val="both"/>
      </w:pPr>
      <w:r w:rsidRPr="00D857DA">
        <w:t>Проект бюджета поселения на 2025 год содержит основные положения:</w:t>
      </w:r>
    </w:p>
    <w:p w:rsidR="00D857DA" w:rsidRPr="00D857DA" w:rsidRDefault="00D857DA" w:rsidP="00D857DA">
      <w:pPr>
        <w:pStyle w:val="ad"/>
        <w:ind w:firstLine="567"/>
        <w:jc w:val="both"/>
      </w:pPr>
      <w:r w:rsidRPr="00D857DA">
        <w:t xml:space="preserve">Бюджетного кодекса Российской Федерации от 31.07.1998 №145-ФЗ; </w:t>
      </w:r>
    </w:p>
    <w:p w:rsidR="00D857DA" w:rsidRPr="00D857DA" w:rsidRDefault="00D857DA" w:rsidP="00D857DA">
      <w:pPr>
        <w:pStyle w:val="ad"/>
        <w:ind w:firstLine="567"/>
        <w:jc w:val="both"/>
      </w:pPr>
      <w:r w:rsidRPr="00D857DA">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D857DA" w:rsidRPr="00D857DA" w:rsidRDefault="00D857DA" w:rsidP="00D857DA">
      <w:pPr>
        <w:pStyle w:val="ad"/>
        <w:ind w:firstLine="567"/>
        <w:jc w:val="both"/>
      </w:pPr>
      <w:r w:rsidRPr="00D857DA">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D857DA" w:rsidRPr="00D857DA" w:rsidRDefault="00D857DA" w:rsidP="00D857DA">
      <w:pPr>
        <w:pStyle w:val="ad"/>
        <w:ind w:firstLine="567"/>
        <w:jc w:val="both"/>
      </w:pPr>
      <w:r w:rsidRPr="00D857DA">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D857DA" w:rsidRPr="00D857DA" w:rsidRDefault="00D857DA" w:rsidP="00D857DA">
      <w:pPr>
        <w:pStyle w:val="ad"/>
        <w:ind w:firstLine="567"/>
        <w:jc w:val="both"/>
      </w:pPr>
      <w:r w:rsidRPr="00D857DA">
        <w:t xml:space="preserve"> Проект бюджета Поселения по доходам на 2025 год в сумме 467 093 200,00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D857DA" w:rsidRPr="00D857DA" w:rsidRDefault="00D857DA" w:rsidP="00D857DA">
      <w:pPr>
        <w:pStyle w:val="ad"/>
        <w:ind w:firstLine="567"/>
        <w:jc w:val="both"/>
      </w:pPr>
      <w:r w:rsidRPr="00D857DA">
        <w:t>Объем налоговых и неналоговых доходов бюджета Поселения в 2025 году предусмотрен проектом решения в сумме 409 250 300,00 рублей, что ниже ожидаемого исполнения бюджета за 2024 год на 30 614 035,37 рублей, или 93%. Удельный вес налоговых и неналоговых доходов в общем объеме доходов Поселения составит 89,6% в 2025 году.</w:t>
      </w:r>
    </w:p>
    <w:p w:rsidR="00D857DA" w:rsidRPr="00D857DA" w:rsidRDefault="00D857DA" w:rsidP="00D857DA">
      <w:pPr>
        <w:pStyle w:val="ad"/>
        <w:ind w:firstLine="567"/>
        <w:jc w:val="both"/>
      </w:pPr>
      <w:r w:rsidRPr="00D857DA">
        <w:t>Общая сумма безвозмездных поступлений на 2025 год запланирована в размере 57 842 900,00 рублей, или 12,4% к общему объему бюджета по доходам на 2025 год (467 093 200,00 рублей).</w:t>
      </w:r>
    </w:p>
    <w:p w:rsidR="00D857DA" w:rsidRPr="00D857DA" w:rsidRDefault="00D857DA" w:rsidP="00D857DA">
      <w:pPr>
        <w:pStyle w:val="ad"/>
        <w:ind w:firstLine="567"/>
        <w:jc w:val="both"/>
      </w:pPr>
      <w:r w:rsidRPr="00D857DA">
        <w:t xml:space="preserve"> Проект бюджета Поселения по расходам на 2025 год в сумме 467 093 200,00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79,7%.</w:t>
      </w:r>
    </w:p>
    <w:p w:rsidR="00D857DA" w:rsidRPr="00D857DA" w:rsidRDefault="00D857DA" w:rsidP="00D857DA">
      <w:pPr>
        <w:pStyle w:val="ad"/>
        <w:ind w:firstLine="567"/>
        <w:jc w:val="both"/>
      </w:pPr>
      <w:r w:rsidRPr="00D857DA">
        <w:lastRenderedPageBreak/>
        <w:t xml:space="preserve"> В представленном проекте дефицит (профицит) бюджета Поселения на 2025 год не запланирован.</w:t>
      </w:r>
    </w:p>
    <w:p w:rsidR="00D857DA" w:rsidRPr="00D857DA" w:rsidRDefault="00D857DA" w:rsidP="00D857DA">
      <w:pPr>
        <w:pStyle w:val="ad"/>
        <w:ind w:firstLine="567"/>
        <w:jc w:val="both"/>
      </w:pPr>
      <w:r w:rsidRPr="00D857DA">
        <w:t xml:space="preserve"> Верхний предел муниципального внутреннего Белореченского городского поселения Белореченского района на 1 января 2026 года установлен в сумме 23 000,00 тыс. рублей с указанием, в том числе, верхнего предела долга по муниципальным гарантиям Поселения 23 000,00 что соответствует требованиям статьи 107 и статьи 117 Бюджетного Кодекса Российской Федерации.</w:t>
      </w:r>
    </w:p>
    <w:p w:rsidR="00D857DA" w:rsidRPr="00D857DA" w:rsidRDefault="00D857DA" w:rsidP="00D857DA">
      <w:pPr>
        <w:pStyle w:val="ad"/>
        <w:ind w:firstLine="567"/>
        <w:jc w:val="both"/>
      </w:pPr>
      <w:r w:rsidRPr="00D857DA">
        <w:t xml:space="preserve">  Согласно статьи 179 БК РФ администрации Белореченского городского поселения следует привести муниципальные программы </w:t>
      </w:r>
      <w:proofErr w:type="gramStart"/>
      <w:r w:rsidRPr="00D857DA">
        <w:t>в соответствии с решение</w:t>
      </w:r>
      <w:proofErr w:type="gramEnd"/>
      <w:r w:rsidRPr="00D857DA">
        <w:t xml:space="preserve"> о бюджете не позднее 1 апреля текущего финансового года, так как недофинансирование объемов денежных средств на реализацию муниципальных программ создает риски невыполнения показателей муниципальных программ и, как следствие, не достижение их целей.</w:t>
      </w:r>
    </w:p>
    <w:p w:rsidR="00E602D8" w:rsidRPr="00F45DB7" w:rsidRDefault="00E602D8" w:rsidP="00E602D8">
      <w:pPr>
        <w:pStyle w:val="ac"/>
        <w:shd w:val="clear" w:color="auto" w:fill="FFFFFF"/>
        <w:spacing w:after="0"/>
        <w:ind w:firstLine="567"/>
        <w:jc w:val="both"/>
        <w:rPr>
          <w:b/>
          <w:bCs/>
          <w:color w:val="052635"/>
        </w:rPr>
      </w:pPr>
      <w:r w:rsidRPr="00F45DB7">
        <w:rPr>
          <w:b/>
          <w:color w:val="052635"/>
        </w:rPr>
        <w:t>4 декабря</w:t>
      </w:r>
      <w:r w:rsidRPr="00F45DB7">
        <w:rPr>
          <w:b/>
          <w:bCs/>
          <w:color w:val="052635"/>
        </w:rPr>
        <w:t xml:space="preserve"> 2024 года</w:t>
      </w:r>
    </w:p>
    <w:p w:rsidR="00E602D8" w:rsidRPr="00F45DB7" w:rsidRDefault="00E602D8" w:rsidP="00E602D8">
      <w:pPr>
        <w:pStyle w:val="ac"/>
        <w:ind w:firstLine="708"/>
        <w:jc w:val="both"/>
        <w:rPr>
          <w:color w:val="052635"/>
        </w:rPr>
      </w:pPr>
      <w:r w:rsidRPr="00F45DB7">
        <w:rPr>
          <w:color w:val="052635"/>
        </w:rPr>
        <w:t xml:space="preserve">Проведена финансово-экономическая экспертиза проекта постановления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 внесении изменений в постановление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от 15 декабря 2023 года № 85 "Об утверждении муниципальной программы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"Обеспечение деятельности казенных учреждений" на 2024-2029 годы произведено: по мероприятию «Расходы на обеспечение деятельности казенных учреждений» - увеличение объемов бюджетных ассигнований в сумме 200,0 тыс. рублей на материальные затраты казенных учреждений </w:t>
      </w:r>
    </w:p>
    <w:p w:rsidR="00E602D8" w:rsidRPr="00F45DB7" w:rsidRDefault="00E602D8" w:rsidP="00E602D8">
      <w:pPr>
        <w:pStyle w:val="ac"/>
        <w:ind w:firstLine="708"/>
        <w:jc w:val="both"/>
        <w:rPr>
          <w:color w:val="052635"/>
        </w:rPr>
      </w:pPr>
      <w:r w:rsidRPr="00F45DB7">
        <w:rPr>
          <w:color w:val="052635"/>
        </w:rPr>
        <w:t xml:space="preserve">Проведена финансово-экономическая экспертиза проекта постановления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 внесении изменений в постановление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от 15 декабря 2023 года № 87 "Об утверждении муниципальной программы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 произведено: по мероприятию «Развитие культурно-досуговой деятельности» - увеличение объемов бюджетных ассигнований в сумме 900,1 тыс. рублей на выплату заработной платы и материальные затраты; по мероприятию «Развитие библиотечного обслуживания населения» - увеличение объемов бюджетных ассигнований в сумме 110,0 тыс. рублей на выплату заработной платы и материальные затраты.</w:t>
      </w:r>
    </w:p>
    <w:p w:rsidR="00E602D8" w:rsidRPr="00F45DB7" w:rsidRDefault="00E602D8" w:rsidP="00E602D8">
      <w:pPr>
        <w:pStyle w:val="ac"/>
        <w:ind w:firstLine="708"/>
        <w:jc w:val="both"/>
        <w:rPr>
          <w:color w:val="052635"/>
        </w:rPr>
      </w:pPr>
      <w:r w:rsidRPr="00F45DB7">
        <w:rPr>
          <w:color w:val="052635"/>
        </w:rPr>
        <w:t xml:space="preserve">Проведена финансово-экономическая экспертиза проекта постановления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 внесении изменений в постановление администрации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от 15 декабря 2023 года № 83 "Об утверждении муниципальной программы </w:t>
      </w:r>
      <w:proofErr w:type="spellStart"/>
      <w:r w:rsidRPr="00F45DB7">
        <w:rPr>
          <w:color w:val="052635"/>
        </w:rPr>
        <w:t>Бжедуховского</w:t>
      </w:r>
      <w:proofErr w:type="spellEnd"/>
      <w:r w:rsidRPr="00F45DB7">
        <w:rPr>
          <w:color w:val="052635"/>
        </w:rPr>
        <w:t xml:space="preserve"> сельского поселения Белореченского района "Обеспечение деятельности органов местного самоуправления" на 2024-2029 годы произведено: по мероприятию «Обеспечение деятельности высшего должностного лица муниципального образования» - увеличение объемов бюджетных ассигнований в сумме 260,4 тыс. рублей на выплату заработной платы; по мероприятию «Обеспечение деятельности муниципальных и немуниципальных служащих» - уменьшение объемов бюджетных ассигнований в сумме 377,6 тыс. рублей в связи с перераспределением бюджетных ассигнований;  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117,6 тыс. рублей на выплату заработной платы;  по мероприятию «Укрепление </w:t>
      </w:r>
      <w:r w:rsidRPr="00F45DB7">
        <w:rPr>
          <w:color w:val="052635"/>
        </w:rPr>
        <w:lastRenderedPageBreak/>
        <w:t>материально-технической базы органов местного самоуправления» - увеличение объемов бюджетных ассигнований в сумме 220,0 тыс. рублей на материальные затраты.</w:t>
      </w:r>
    </w:p>
    <w:p w:rsidR="00D857DA" w:rsidRPr="00D857DA" w:rsidRDefault="00D857DA" w:rsidP="00D857DA">
      <w:pPr>
        <w:rPr>
          <w:rFonts w:ascii="Times New Roman" w:hAnsi="Times New Roman" w:cs="Times New Roman"/>
          <w:b/>
          <w:sz w:val="24"/>
          <w:szCs w:val="24"/>
        </w:rPr>
      </w:pPr>
    </w:p>
    <w:p w:rsidR="00583649" w:rsidRPr="00B51ACF" w:rsidRDefault="00B51ACF" w:rsidP="000B5EA8">
      <w:pPr>
        <w:rPr>
          <w:rFonts w:ascii="Times New Roman" w:hAnsi="Times New Roman" w:cs="Times New Roman"/>
          <w:b/>
          <w:sz w:val="24"/>
          <w:szCs w:val="24"/>
        </w:rPr>
      </w:pPr>
      <w:r>
        <w:rPr>
          <w:rFonts w:ascii="Times New Roman" w:hAnsi="Times New Roman" w:cs="Times New Roman"/>
          <w:sz w:val="24"/>
          <w:szCs w:val="24"/>
        </w:rPr>
        <w:t xml:space="preserve">    </w:t>
      </w:r>
      <w:r w:rsidR="000B5EA8" w:rsidRPr="00B51ACF">
        <w:rPr>
          <w:rFonts w:ascii="Times New Roman" w:hAnsi="Times New Roman" w:cs="Times New Roman"/>
          <w:b/>
          <w:sz w:val="24"/>
          <w:szCs w:val="24"/>
        </w:rPr>
        <w:t>06 декабря 2024 года</w:t>
      </w:r>
    </w:p>
    <w:p w:rsidR="00D64191" w:rsidRDefault="00D64191" w:rsidP="00D64191">
      <w:pPr>
        <w:pStyle w:val="a3"/>
        <w:ind w:firstLine="0"/>
        <w:rPr>
          <w:sz w:val="24"/>
        </w:rPr>
      </w:pPr>
      <w:r>
        <w:rPr>
          <w:sz w:val="24"/>
        </w:rPr>
        <w:t xml:space="preserve">        </w:t>
      </w:r>
      <w:r w:rsidR="000B5EA8">
        <w:rPr>
          <w:sz w:val="24"/>
        </w:rPr>
        <w:t xml:space="preserve">Проведена финансово- экономическая экспертиза проекта решения Совета муниципального образования Белореченский район </w:t>
      </w:r>
      <w:r w:rsidR="000B5EA8" w:rsidRPr="00D64191">
        <w:rPr>
          <w:sz w:val="24"/>
        </w:rPr>
        <w:t>«О бюджете муниципального образования Белореченский район на 2025 год и на плановый период 2026 и 2027 годов»</w:t>
      </w:r>
      <w:r>
        <w:rPr>
          <w:sz w:val="24"/>
        </w:rPr>
        <w:t>.</w:t>
      </w:r>
    </w:p>
    <w:p w:rsidR="00D64191" w:rsidRPr="00D64191" w:rsidRDefault="00D64191" w:rsidP="00D64191">
      <w:pPr>
        <w:pStyle w:val="a3"/>
        <w:rPr>
          <w:sz w:val="24"/>
        </w:rPr>
      </w:pPr>
      <w:r w:rsidRPr="00D64191">
        <w:rPr>
          <w:sz w:val="24"/>
        </w:rPr>
        <w:t xml:space="preserve">В Контрольно-счетную палату муниципального образования Белореченский район проект решения предоставлен 14 ноября 2024 года, то есть в срок, установленный пунктом 16 раздела </w:t>
      </w:r>
      <w:r w:rsidRPr="00D64191">
        <w:rPr>
          <w:sz w:val="24"/>
          <w:lang w:val="en-US"/>
        </w:rPr>
        <w:t>V</w:t>
      </w:r>
      <w:r w:rsidRPr="00D64191">
        <w:rPr>
          <w:sz w:val="24"/>
        </w:rPr>
        <w:t xml:space="preserve"> Составление, рассмотрение, утверждение и внесение изменений в решение о бюджете муниципального образования Белореченский район Положения о бюджетном процессе</w:t>
      </w:r>
      <w:r w:rsidRPr="00D64191">
        <w:rPr>
          <w:rStyle w:val="FontStyle138"/>
          <w:sz w:val="24"/>
          <w:szCs w:val="24"/>
        </w:rPr>
        <w:t xml:space="preserve"> в муниципальном образовании Белореченский район</w:t>
      </w:r>
      <w:r w:rsidRPr="00D64191">
        <w:rPr>
          <w:sz w:val="24"/>
        </w:rPr>
        <w:t xml:space="preserve">» (далее Положение о бюджетном процессе) (не позднее 15 ноября текущего финансового года – срок внесения проекта решения в Совет муниципального образования Белореченский район).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К проекту решения Совета муниципального образования Белореченский район «О бюджете муниципального образования Белореченский район на 2025 год и на плановый период 2026 и 2027 годов» (далее – проект решения о бюджете, проект бюджета) приложены документы и материалы, предоставление которых одновременно с проектом решения о бюджете предусмотрено статьей 184.2 Бюджетного кодекса Российской Федерации и пунктом 16 Положения о бюджетном процессе: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основные направления бюджетной и налоговой политики, муниципального образования Белореченский район на 2025 - 2027 годы;</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предварительные итоги социально-экономического развития муниципального образования Белореченский район за январь-июнь 2024 года и ожидаемые итоги социально-экономического развития муниципального образования Белореченский район за 2024 год;</w:t>
      </w:r>
    </w:p>
    <w:p w:rsidR="002F350B" w:rsidRPr="002F350B" w:rsidRDefault="002F350B" w:rsidP="002F350B">
      <w:pPr>
        <w:tabs>
          <w:tab w:val="left" w:pos="1134"/>
        </w:tabs>
        <w:autoSpaceDE w:val="0"/>
        <w:autoSpaceDN w:val="0"/>
        <w:adjustRightInd w:val="0"/>
        <w:spacing w:after="0" w:line="240" w:lineRule="auto"/>
        <w:jc w:val="both"/>
        <w:rPr>
          <w:rFonts w:ascii="Times New Roman" w:hAnsi="Times New Roman" w:cs="Times New Roman"/>
          <w:sz w:val="24"/>
          <w:szCs w:val="24"/>
        </w:rPr>
      </w:pPr>
      <w:r w:rsidRPr="002F350B">
        <w:rPr>
          <w:rFonts w:ascii="Times New Roman" w:hAnsi="Times New Roman" w:cs="Courier New"/>
          <w:color w:val="000000"/>
          <w:sz w:val="24"/>
          <w:szCs w:val="24"/>
        </w:rPr>
        <w:t xml:space="preserve">- прогноз социально-экономического развития муниципального образования </w:t>
      </w:r>
      <w:r w:rsidRPr="002F350B">
        <w:rPr>
          <w:rFonts w:ascii="Times New Roman" w:hAnsi="Times New Roman" w:cs="Courier New"/>
          <w:sz w:val="24"/>
          <w:szCs w:val="24"/>
        </w:rPr>
        <w:t xml:space="preserve">Белореченский район на 2025 год и </w:t>
      </w:r>
      <w:r w:rsidRPr="002F350B">
        <w:rPr>
          <w:rFonts w:ascii="Times New Roman" w:hAnsi="Times New Roman" w:cs="Courier New"/>
          <w:color w:val="000000"/>
          <w:sz w:val="24"/>
          <w:szCs w:val="24"/>
        </w:rPr>
        <w:t>на период до 2027 года;</w:t>
      </w:r>
    </w:p>
    <w:p w:rsidR="002F350B" w:rsidRPr="002F350B" w:rsidRDefault="002F350B" w:rsidP="002F350B">
      <w:pPr>
        <w:tabs>
          <w:tab w:val="left" w:pos="1134"/>
        </w:tabs>
        <w:autoSpaceDE w:val="0"/>
        <w:autoSpaceDN w:val="0"/>
        <w:adjustRightInd w:val="0"/>
        <w:spacing w:after="0" w:line="240" w:lineRule="auto"/>
        <w:jc w:val="both"/>
        <w:rPr>
          <w:rFonts w:ascii="Times New Roman" w:hAnsi="Times New Roman" w:cs="Times New Roman"/>
          <w:sz w:val="24"/>
          <w:szCs w:val="24"/>
        </w:rPr>
      </w:pPr>
      <w:r w:rsidRPr="002F350B">
        <w:rPr>
          <w:rFonts w:ascii="Times New Roman" w:hAnsi="Times New Roman" w:cs="Courier New"/>
          <w:color w:val="000000"/>
          <w:sz w:val="24"/>
          <w:szCs w:val="24"/>
        </w:rPr>
        <w:t xml:space="preserve">-  </w:t>
      </w:r>
      <w:r w:rsidRPr="002F350B">
        <w:rPr>
          <w:rFonts w:ascii="Times New Roman" w:hAnsi="Times New Roman" w:cs="Times New Roman"/>
          <w:sz w:val="24"/>
          <w:szCs w:val="24"/>
        </w:rPr>
        <w:t xml:space="preserve">прогноз основных характеристик (общий объем доходов, общий объем расходов, дефицита (профицита) бюджета) консолидированного бюджета </w:t>
      </w:r>
      <w:r w:rsidRPr="002F350B">
        <w:rPr>
          <w:rFonts w:ascii="Times New Roman" w:hAnsi="Times New Roman" w:cs="Courier New"/>
          <w:color w:val="000000"/>
          <w:sz w:val="24"/>
          <w:szCs w:val="24"/>
        </w:rPr>
        <w:t>Белореченского района на 2025 год и на плановый период 2026 и 2027 годов;</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пояснительная записка к проекту районного бюджета муниципального образования Белореченский район на 2025 год и плановый период 2026 и 2027 годов; </w:t>
      </w:r>
    </w:p>
    <w:p w:rsidR="002F350B" w:rsidRPr="002F350B" w:rsidRDefault="002F350B" w:rsidP="002F350B">
      <w:pPr>
        <w:autoSpaceDE w:val="0"/>
        <w:autoSpaceDN w:val="0"/>
        <w:adjustRightInd w:val="0"/>
        <w:spacing w:after="0" w:line="240" w:lineRule="auto"/>
        <w:jc w:val="both"/>
        <w:rPr>
          <w:rFonts w:ascii="Times New Roman" w:hAnsi="Times New Roman" w:cs="Times New Roman"/>
          <w:sz w:val="24"/>
          <w:szCs w:val="24"/>
        </w:rPr>
      </w:pPr>
      <w:r w:rsidRPr="002F350B">
        <w:rPr>
          <w:rFonts w:ascii="Times New Roman" w:hAnsi="Times New Roman" w:cs="Courier New"/>
          <w:color w:val="000000"/>
          <w:sz w:val="24"/>
          <w:szCs w:val="24"/>
        </w:rPr>
        <w:t xml:space="preserve">-  </w:t>
      </w:r>
      <w:r w:rsidRPr="002F350B">
        <w:rPr>
          <w:rFonts w:ascii="Times New Roman" w:hAnsi="Times New Roman" w:cs="Times New Roman"/>
          <w:sz w:val="24"/>
          <w:szCs w:val="24"/>
        </w:rPr>
        <w:t>методики (проекты методик) и расчеты распределения межбюджетных трансфертов;</w:t>
      </w:r>
    </w:p>
    <w:p w:rsidR="002F350B" w:rsidRPr="002F350B" w:rsidRDefault="002F350B" w:rsidP="002F350B">
      <w:pPr>
        <w:spacing w:after="0" w:line="240" w:lineRule="auto"/>
        <w:jc w:val="both"/>
        <w:rPr>
          <w:rFonts w:ascii="Times New Roman" w:hAnsi="Times New Roman" w:cs="Times New Roman"/>
          <w:sz w:val="24"/>
          <w:szCs w:val="24"/>
        </w:rPr>
      </w:pPr>
      <w:r w:rsidRPr="002F350B">
        <w:rPr>
          <w:rFonts w:ascii="Times New Roman" w:hAnsi="Times New Roman" w:cs="Courier New"/>
          <w:sz w:val="24"/>
          <w:szCs w:val="24"/>
        </w:rPr>
        <w:t xml:space="preserve">- </w:t>
      </w:r>
      <w:r w:rsidRPr="002F350B">
        <w:rPr>
          <w:rFonts w:ascii="Times New Roman" w:hAnsi="Times New Roman" w:cs="Courier New"/>
          <w:color w:val="000000"/>
          <w:sz w:val="24"/>
          <w:szCs w:val="24"/>
        </w:rPr>
        <w:t xml:space="preserve"> верхний предел муниципального внутреннего долга муниципального образования Белореченский район и (или) верхний предел муниципального внешнего долга муниципального образования Белореченский район по состоянию на 1 января года, следующего за очередным финансовым годом и каждым годом планового периода;</w:t>
      </w:r>
    </w:p>
    <w:p w:rsidR="002F350B" w:rsidRPr="002F350B" w:rsidRDefault="002F350B" w:rsidP="002F350B">
      <w:pPr>
        <w:spacing w:after="0" w:line="240" w:lineRule="auto"/>
        <w:jc w:val="both"/>
        <w:rPr>
          <w:rFonts w:ascii="Times New Roman" w:hAnsi="Times New Roman" w:cs="Courier New"/>
          <w:b/>
          <w:i/>
          <w:color w:val="000000"/>
          <w:sz w:val="24"/>
          <w:szCs w:val="24"/>
        </w:rPr>
      </w:pPr>
      <w:r w:rsidRPr="002F350B">
        <w:rPr>
          <w:rFonts w:ascii="Times New Roman" w:hAnsi="Times New Roman" w:cs="Courier New"/>
          <w:sz w:val="24"/>
          <w:szCs w:val="24"/>
        </w:rPr>
        <w:t>-  оценка ожидаемого исполнения бюджета муниципального образования Белореченский район за 2024 год</w:t>
      </w:r>
      <w:r w:rsidRPr="002F350B">
        <w:rPr>
          <w:rFonts w:ascii="Times New Roman" w:hAnsi="Times New Roman" w:cs="Courier New"/>
          <w:color w:val="000000"/>
          <w:sz w:val="24"/>
          <w:szCs w:val="24"/>
        </w:rPr>
        <w:t>;</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паспорта муниципальных программ муниципального образования Белореченский район (проекты изменений в указанные паспорта).</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hAnsi="Times New Roman" w:cs="Courier New"/>
          <w:color w:val="000000"/>
          <w:sz w:val="24"/>
          <w:szCs w:val="24"/>
        </w:rPr>
        <w:t xml:space="preserve">Экспертиза проекта решения о бюджете проведена по вопросам соответствия бюджетному законодательству РФ, Краснодарского края, Положению о бюджетном процессе в муниципальном образовании Белореченский район, сбалансированности бюджета, обоснованности доходной и расходной частей, размерам долговых обязательств и   </w:t>
      </w:r>
      <w:r w:rsidRPr="002F350B">
        <w:rPr>
          <w:rFonts w:ascii="Times New Roman" w:eastAsia="Calibri" w:hAnsi="Times New Roman" w:cs="Courier New"/>
          <w:color w:val="000000"/>
          <w:sz w:val="24"/>
          <w:szCs w:val="24"/>
        </w:rPr>
        <w:t>основывается      на:</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прогнозе социально-экономического развития муниципального образования Белореченский район;</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lastRenderedPageBreak/>
        <w:t>- основных направлениях бюджетной и налоговой политики муниципального образования Белореченский район;</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муниципальных программах муниципального образования Белореченский район.</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Рассмотрев предложенный проект бюджета муниципального образования Белореченский район на 2025 год и плановый период 2026 и 2027 годов, документы и материалы, представленные одновременно с проектом бюджета, Контрольно-счетная палата муниципального образования Белореченский район отмечает следующее:               </w:t>
      </w:r>
    </w:p>
    <w:p w:rsidR="002F350B" w:rsidRPr="002F350B" w:rsidRDefault="002F350B" w:rsidP="002F350B">
      <w:pPr>
        <w:tabs>
          <w:tab w:val="left" w:pos="8280"/>
        </w:tabs>
        <w:suppressAutoHyphens/>
        <w:spacing w:after="0" w:line="240" w:lineRule="auto"/>
        <w:jc w:val="center"/>
        <w:rPr>
          <w:rFonts w:ascii="Times New Roman" w:eastAsia="Calibri" w:hAnsi="Times New Roman" w:cs="Courier New"/>
          <w:b/>
          <w:color w:val="000000"/>
          <w:sz w:val="24"/>
          <w:szCs w:val="24"/>
        </w:rPr>
      </w:pPr>
    </w:p>
    <w:p w:rsidR="002F350B" w:rsidRPr="002F350B" w:rsidRDefault="002F350B" w:rsidP="002F350B">
      <w:pPr>
        <w:numPr>
          <w:ilvl w:val="0"/>
          <w:numId w:val="5"/>
        </w:numPr>
        <w:tabs>
          <w:tab w:val="left" w:pos="8280"/>
        </w:tabs>
        <w:suppressAutoHyphens/>
        <w:spacing w:after="0" w:line="240" w:lineRule="auto"/>
        <w:contextualSpacing/>
        <w:jc w:val="center"/>
        <w:rPr>
          <w:rFonts w:ascii="Times New Roman" w:eastAsia="Calibri" w:hAnsi="Times New Roman" w:cs="Courier New"/>
          <w:b/>
          <w:i/>
          <w:iCs/>
          <w:color w:val="000000"/>
          <w:sz w:val="24"/>
          <w:szCs w:val="24"/>
        </w:rPr>
      </w:pPr>
      <w:r w:rsidRPr="002F350B">
        <w:rPr>
          <w:rFonts w:ascii="Times New Roman" w:eastAsia="Calibri" w:hAnsi="Times New Roman" w:cs="Courier New"/>
          <w:b/>
          <w:i/>
          <w:iCs/>
          <w:color w:val="000000"/>
          <w:sz w:val="24"/>
          <w:szCs w:val="24"/>
        </w:rPr>
        <w:t>Параметры прогноза</w:t>
      </w:r>
    </w:p>
    <w:p w:rsidR="002F350B" w:rsidRPr="002F350B" w:rsidRDefault="002F350B" w:rsidP="002F350B">
      <w:pPr>
        <w:tabs>
          <w:tab w:val="left" w:pos="8280"/>
        </w:tabs>
        <w:suppressAutoHyphens/>
        <w:spacing w:after="0" w:line="240" w:lineRule="auto"/>
        <w:jc w:val="center"/>
        <w:rPr>
          <w:rFonts w:ascii="Times New Roman" w:eastAsia="Calibri" w:hAnsi="Times New Roman" w:cs="Courier New"/>
          <w:b/>
          <w:i/>
          <w:iCs/>
          <w:color w:val="000000"/>
          <w:sz w:val="24"/>
          <w:szCs w:val="24"/>
        </w:rPr>
      </w:pPr>
      <w:r w:rsidRPr="002F350B">
        <w:rPr>
          <w:rFonts w:ascii="Times New Roman" w:eastAsia="Calibri" w:hAnsi="Times New Roman" w:cs="Courier New"/>
          <w:b/>
          <w:i/>
          <w:iCs/>
          <w:color w:val="000000"/>
          <w:sz w:val="24"/>
          <w:szCs w:val="24"/>
        </w:rPr>
        <w:t>исходных макроэкономических показателей</w:t>
      </w:r>
    </w:p>
    <w:p w:rsidR="002F350B" w:rsidRPr="002F350B" w:rsidRDefault="002F350B" w:rsidP="002F350B">
      <w:pPr>
        <w:tabs>
          <w:tab w:val="left" w:pos="8280"/>
        </w:tabs>
        <w:suppressAutoHyphens/>
        <w:spacing w:after="0" w:line="240" w:lineRule="auto"/>
        <w:jc w:val="center"/>
        <w:rPr>
          <w:rFonts w:ascii="Times New Roman" w:eastAsia="Calibri" w:hAnsi="Times New Roman" w:cs="Courier New"/>
          <w:b/>
          <w:i/>
          <w:iCs/>
          <w:color w:val="000000"/>
          <w:sz w:val="24"/>
          <w:szCs w:val="24"/>
        </w:rPr>
      </w:pPr>
      <w:r w:rsidRPr="002F350B">
        <w:rPr>
          <w:rFonts w:ascii="Times New Roman" w:eastAsia="Calibri" w:hAnsi="Times New Roman" w:cs="Courier New"/>
          <w:b/>
          <w:i/>
          <w:iCs/>
          <w:color w:val="000000"/>
          <w:sz w:val="24"/>
          <w:szCs w:val="24"/>
        </w:rPr>
        <w:t>для составления проекта бюджета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В соответствии со ст. 169 БК РФ в целях финансового обеспечения расходных обязательств, проект решения о бюджете составляется на основе прогноза социально-экономического развития.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Доходы бюджета прогнозируются на основе прогноза социально-экономического развития территории, действующего на день внесения проекта решения о бюджете в Совет муниципального образования  Белореченский район,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законов Краснодарского края и муниципальных правовых актов Совета муниципального образования Белореченский район, устанавливающих неналоговые доходы бюджета   муниципального района.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Прогноз социально-экономического развития муниципального образования Белореченский район на 2025 год и период 2026-2027 годы, согласно пояснительной записке к прогнозу, разработан в соответствии с методическими рекомендациями к разработке показателей прогноза социально-экономического развития отраслей и муниципальных образований Краснодарского края.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Для определения процента роста прогнозных показателей учитывались фактические значения 2023 года и оценка исполнения показателей 2024 года.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Анализируя отдельные показатели «базового» варианта прогноза социально-экономического развития муниципального образования Белореченский район на 2025 год и на период до 2027 года, Контрольно-счетная палата МО Белореченский район отмечает следующее:</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промышленное производство (объем отгруженной продукции) по полному кругу предприятий в 2025 году (56 857,2 млн. рублей) составит 106,3% по отношению к 2024 году (53 506,1 млн. рублей), в 2026 году (60 150,4 млн. рублей)</w:t>
      </w:r>
      <w:r w:rsidRPr="002F350B">
        <w:rPr>
          <w:rFonts w:ascii="Times New Roman" w:hAnsi="Times New Roman" w:cs="Courier New"/>
          <w:color w:val="000000"/>
          <w:sz w:val="24"/>
          <w:szCs w:val="24"/>
        </w:rPr>
        <w:t xml:space="preserve"> или 105,8% к 2025 году</w:t>
      </w:r>
      <w:r w:rsidRPr="002F350B">
        <w:rPr>
          <w:rFonts w:ascii="Times New Roman" w:eastAsia="Calibri" w:hAnsi="Times New Roman" w:cs="Times New Roman"/>
          <w:sz w:val="24"/>
          <w:szCs w:val="24"/>
          <w:lang w:eastAsia="zh-CN"/>
        </w:rPr>
        <w:t>, в 2027 году (63 862,7 млн. рублей)</w:t>
      </w:r>
      <w:r w:rsidRPr="002F350B">
        <w:rPr>
          <w:rFonts w:ascii="Times New Roman" w:hAnsi="Times New Roman" w:cs="Courier New"/>
          <w:color w:val="000000"/>
          <w:sz w:val="24"/>
          <w:szCs w:val="24"/>
        </w:rPr>
        <w:t xml:space="preserve"> или 106,2%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объем продукции сельского хозяйства всех сельхозпроизводителей в 2025 году (10 311,1 млн. рублей) составит 102,2% по отношению к 2024 году (9 364,5 млн. рублей), в 2026 году (10 830,6 млн. рублей)</w:t>
      </w:r>
      <w:r w:rsidRPr="002F350B">
        <w:rPr>
          <w:rFonts w:ascii="Times New Roman" w:hAnsi="Times New Roman" w:cs="Courier New"/>
          <w:color w:val="000000"/>
          <w:sz w:val="24"/>
          <w:szCs w:val="24"/>
        </w:rPr>
        <w:t xml:space="preserve"> или 102,1% к 2025 году</w:t>
      </w:r>
      <w:r w:rsidRPr="002F350B">
        <w:rPr>
          <w:rFonts w:ascii="Times New Roman" w:eastAsia="Calibri" w:hAnsi="Times New Roman" w:cs="Times New Roman"/>
          <w:sz w:val="24"/>
          <w:szCs w:val="24"/>
          <w:lang w:eastAsia="zh-CN"/>
        </w:rPr>
        <w:t>, в 2027 году (11 346,4 млн. рублей)</w:t>
      </w:r>
      <w:r w:rsidRPr="002F350B">
        <w:rPr>
          <w:rFonts w:ascii="Times New Roman" w:hAnsi="Times New Roman" w:cs="Courier New"/>
          <w:color w:val="000000"/>
          <w:sz w:val="24"/>
          <w:szCs w:val="24"/>
        </w:rPr>
        <w:t xml:space="preserve"> или 102,7%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объем услуг по транспортировке и хранению по полному кругу организаций в 2025 году (1 712,7 млн. рублей) составит 108,8% по отношению к 2024 году (1 573,8 млн. рублей), в 2026 году (1 897,0 млн. рублей)</w:t>
      </w:r>
      <w:r w:rsidRPr="002F350B">
        <w:rPr>
          <w:rFonts w:ascii="Times New Roman" w:hAnsi="Times New Roman" w:cs="Courier New"/>
          <w:color w:val="000000"/>
          <w:sz w:val="24"/>
          <w:szCs w:val="24"/>
        </w:rPr>
        <w:t xml:space="preserve"> или 110,8% к 2025 году</w:t>
      </w:r>
      <w:r w:rsidRPr="002F350B">
        <w:rPr>
          <w:rFonts w:ascii="Times New Roman" w:eastAsia="Calibri" w:hAnsi="Times New Roman" w:cs="Times New Roman"/>
          <w:sz w:val="24"/>
          <w:szCs w:val="24"/>
          <w:lang w:eastAsia="zh-CN"/>
        </w:rPr>
        <w:t>, в 2027 году (2 109,1 млн. рублей)</w:t>
      </w:r>
      <w:r w:rsidRPr="002F350B">
        <w:rPr>
          <w:rFonts w:ascii="Times New Roman" w:hAnsi="Times New Roman" w:cs="Courier New"/>
          <w:color w:val="000000"/>
          <w:sz w:val="24"/>
          <w:szCs w:val="24"/>
        </w:rPr>
        <w:t xml:space="preserve"> или 111,2%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оборот розничной торговли по полному кругу организаций в 2025 году (35 662,3 млн. рублей) составит 105,0% по отношению к 2024 году (32 470,5 млн. рублей), в 2026 году (38 646,5 млн. рублей)</w:t>
      </w:r>
      <w:r w:rsidRPr="002F350B">
        <w:rPr>
          <w:rFonts w:ascii="Times New Roman" w:hAnsi="Times New Roman" w:cs="Courier New"/>
          <w:color w:val="000000"/>
          <w:sz w:val="24"/>
          <w:szCs w:val="24"/>
        </w:rPr>
        <w:t xml:space="preserve"> или 104,0% к 2025 году</w:t>
      </w:r>
      <w:r w:rsidRPr="002F350B">
        <w:rPr>
          <w:rFonts w:ascii="Times New Roman" w:eastAsia="Calibri" w:hAnsi="Times New Roman" w:cs="Times New Roman"/>
          <w:sz w:val="24"/>
          <w:szCs w:val="24"/>
          <w:lang w:eastAsia="zh-CN"/>
        </w:rPr>
        <w:t>, в 2027 году (41 719,7 млн. рублей)</w:t>
      </w:r>
      <w:r w:rsidRPr="002F350B">
        <w:rPr>
          <w:rFonts w:ascii="Times New Roman" w:hAnsi="Times New Roman" w:cs="Courier New"/>
          <w:color w:val="000000"/>
          <w:sz w:val="24"/>
          <w:szCs w:val="24"/>
        </w:rPr>
        <w:t xml:space="preserve"> или 103,8%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xml:space="preserve">- оборот общественного питания по полному кругу организаций в 2025 году (947,2 млн. рублей) составит 103,8% по отношению к 2024 году (875,8 млн. рублей), в 2026 году (1 028,5 </w:t>
      </w:r>
      <w:r w:rsidRPr="002F350B">
        <w:rPr>
          <w:rFonts w:ascii="Times New Roman" w:eastAsia="Calibri" w:hAnsi="Times New Roman" w:cs="Times New Roman"/>
          <w:sz w:val="24"/>
          <w:szCs w:val="24"/>
          <w:lang w:eastAsia="zh-CN"/>
        </w:rPr>
        <w:lastRenderedPageBreak/>
        <w:t>млн. рублей)</w:t>
      </w:r>
      <w:r w:rsidRPr="002F350B">
        <w:rPr>
          <w:rFonts w:ascii="Times New Roman" w:hAnsi="Times New Roman" w:cs="Courier New"/>
          <w:color w:val="000000"/>
          <w:sz w:val="24"/>
          <w:szCs w:val="24"/>
        </w:rPr>
        <w:t xml:space="preserve"> или 104,0% к 2025 году</w:t>
      </w:r>
      <w:r w:rsidRPr="002F350B">
        <w:rPr>
          <w:rFonts w:ascii="Times New Roman" w:eastAsia="Calibri" w:hAnsi="Times New Roman" w:cs="Times New Roman"/>
          <w:sz w:val="24"/>
          <w:szCs w:val="24"/>
          <w:lang w:eastAsia="zh-CN"/>
        </w:rPr>
        <w:t>, в 2027 году (1 115,6 млн. рублей)</w:t>
      </w:r>
      <w:r w:rsidRPr="002F350B">
        <w:rPr>
          <w:rFonts w:ascii="Times New Roman" w:hAnsi="Times New Roman" w:cs="Courier New"/>
          <w:color w:val="000000"/>
          <w:sz w:val="24"/>
          <w:szCs w:val="24"/>
        </w:rPr>
        <w:t xml:space="preserve"> или 104,3%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инвестиции в основной капитал за счет всех источников финансирования (без неформальной экономики) по полному кругу организаций в 2025 году (6 588,3 млн. рублей) составит 107,0% по отношению к 2024 году (6 156,7 млн. рублей), в 2026 году (6 983,3 млн. рублей)</w:t>
      </w:r>
      <w:r w:rsidRPr="002F350B">
        <w:rPr>
          <w:rFonts w:ascii="Times New Roman" w:hAnsi="Times New Roman" w:cs="Courier New"/>
          <w:color w:val="000000"/>
          <w:sz w:val="24"/>
          <w:szCs w:val="24"/>
        </w:rPr>
        <w:t xml:space="preserve"> или 106,0% к 2025 году</w:t>
      </w:r>
      <w:r w:rsidRPr="002F350B">
        <w:rPr>
          <w:rFonts w:ascii="Times New Roman" w:eastAsia="Calibri" w:hAnsi="Times New Roman" w:cs="Times New Roman"/>
          <w:sz w:val="24"/>
          <w:szCs w:val="24"/>
          <w:lang w:eastAsia="zh-CN"/>
        </w:rPr>
        <w:t>, в 2027 году (7 402,2 млн. рублей)</w:t>
      </w:r>
      <w:r w:rsidRPr="002F350B">
        <w:rPr>
          <w:rFonts w:ascii="Times New Roman" w:hAnsi="Times New Roman" w:cs="Courier New"/>
          <w:color w:val="000000"/>
          <w:sz w:val="24"/>
          <w:szCs w:val="24"/>
        </w:rPr>
        <w:t xml:space="preserve"> или 106,0%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прибыль прибыльных предприятий по полному кругу организаций в 2025 году (4 492,9 млн. рублей) составит 104,8% по отношению к 2024 году (4 288,5 млн. рублей), в 2026 году (4 692,9 млн. рублей)</w:t>
      </w:r>
      <w:r w:rsidRPr="002F350B">
        <w:rPr>
          <w:rFonts w:ascii="Times New Roman" w:hAnsi="Times New Roman" w:cs="Courier New"/>
          <w:color w:val="000000"/>
          <w:sz w:val="24"/>
          <w:szCs w:val="24"/>
        </w:rPr>
        <w:t xml:space="preserve"> или 104,5% к 2025 году</w:t>
      </w:r>
      <w:r w:rsidRPr="002F350B">
        <w:rPr>
          <w:rFonts w:ascii="Times New Roman" w:eastAsia="Calibri" w:hAnsi="Times New Roman" w:cs="Times New Roman"/>
          <w:sz w:val="24"/>
          <w:szCs w:val="24"/>
          <w:lang w:eastAsia="zh-CN"/>
        </w:rPr>
        <w:t>, в 2027 году (4 930,1 млн. рублей)</w:t>
      </w:r>
      <w:r w:rsidRPr="002F350B">
        <w:rPr>
          <w:rFonts w:ascii="Times New Roman" w:hAnsi="Times New Roman" w:cs="Courier New"/>
          <w:color w:val="000000"/>
          <w:sz w:val="24"/>
          <w:szCs w:val="24"/>
        </w:rPr>
        <w:t xml:space="preserve"> или 105,1%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bookmarkStart w:id="1" w:name="_Hlk184116680"/>
      <w:r w:rsidRPr="002F350B">
        <w:rPr>
          <w:rFonts w:ascii="Times New Roman" w:eastAsia="Calibri" w:hAnsi="Times New Roman" w:cs="Times New Roman"/>
          <w:sz w:val="24"/>
          <w:szCs w:val="24"/>
          <w:lang w:eastAsia="zh-CN"/>
        </w:rPr>
        <w:t>- фонд заработной платы по полному кругу организаций в 2025 году (13 194,0 млн. рублей) составит 105,6% по отношению к 2024 году (12 495,0 млн. рублей), в 2026 году (13 820,0 млн. рублей)</w:t>
      </w:r>
      <w:r w:rsidRPr="002F350B">
        <w:rPr>
          <w:rFonts w:ascii="Times New Roman" w:hAnsi="Times New Roman" w:cs="Courier New"/>
          <w:color w:val="000000"/>
          <w:sz w:val="24"/>
          <w:szCs w:val="24"/>
        </w:rPr>
        <w:t xml:space="preserve"> или 104,7% к 2025 году</w:t>
      </w:r>
      <w:r w:rsidRPr="002F350B">
        <w:rPr>
          <w:rFonts w:ascii="Times New Roman" w:eastAsia="Calibri" w:hAnsi="Times New Roman" w:cs="Times New Roman"/>
          <w:sz w:val="24"/>
          <w:szCs w:val="24"/>
          <w:lang w:eastAsia="zh-CN"/>
        </w:rPr>
        <w:t>, в 2027 году (14 560,0 млн. рублей)</w:t>
      </w:r>
      <w:r w:rsidRPr="002F350B">
        <w:rPr>
          <w:rFonts w:ascii="Times New Roman" w:hAnsi="Times New Roman" w:cs="Courier New"/>
          <w:color w:val="000000"/>
          <w:sz w:val="24"/>
          <w:szCs w:val="24"/>
        </w:rPr>
        <w:t xml:space="preserve"> или 105,4% к 2026 году</w:t>
      </w:r>
      <w:r w:rsidRPr="002F350B">
        <w:rPr>
          <w:rFonts w:ascii="Times New Roman" w:eastAsia="Calibri" w:hAnsi="Times New Roman" w:cs="Times New Roman"/>
          <w:sz w:val="24"/>
          <w:szCs w:val="24"/>
          <w:lang w:eastAsia="zh-CN"/>
        </w:rPr>
        <w:t>;</w:t>
      </w:r>
    </w:p>
    <w:bookmarkEnd w:id="1"/>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численность работающих для расчета среднемесячной заработной платы по полному кругу организаций в 2025 году (</w:t>
      </w:r>
      <w:bookmarkStart w:id="2" w:name="_Hlk184116610"/>
      <w:r w:rsidRPr="002F350B">
        <w:rPr>
          <w:rFonts w:ascii="Times New Roman" w:eastAsia="Calibri" w:hAnsi="Times New Roman" w:cs="Times New Roman"/>
          <w:sz w:val="24"/>
          <w:szCs w:val="24"/>
          <w:lang w:eastAsia="zh-CN"/>
        </w:rPr>
        <w:t>18,955 тыс. человек</w:t>
      </w:r>
      <w:bookmarkEnd w:id="2"/>
      <w:r w:rsidRPr="002F350B">
        <w:rPr>
          <w:rFonts w:ascii="Times New Roman" w:eastAsia="Calibri" w:hAnsi="Times New Roman" w:cs="Times New Roman"/>
          <w:sz w:val="24"/>
          <w:szCs w:val="24"/>
          <w:lang w:eastAsia="zh-CN"/>
        </w:rPr>
        <w:t>) составит 100,4% по отношению к 2024 году (18,874 тыс. человек), в 2026 году (19,020 тыс. человек)</w:t>
      </w:r>
      <w:r w:rsidRPr="002F350B">
        <w:rPr>
          <w:rFonts w:ascii="Times New Roman" w:hAnsi="Times New Roman" w:cs="Courier New"/>
          <w:color w:val="000000"/>
          <w:sz w:val="24"/>
          <w:szCs w:val="24"/>
        </w:rPr>
        <w:t xml:space="preserve"> или 100,3% к 2025 году</w:t>
      </w:r>
      <w:r w:rsidRPr="002F350B">
        <w:rPr>
          <w:rFonts w:ascii="Times New Roman" w:eastAsia="Calibri" w:hAnsi="Times New Roman" w:cs="Times New Roman"/>
          <w:sz w:val="24"/>
          <w:szCs w:val="24"/>
          <w:lang w:eastAsia="zh-CN"/>
        </w:rPr>
        <w:t>, в 2027 году (19,089 тыс. человек)</w:t>
      </w:r>
      <w:r w:rsidRPr="002F350B">
        <w:rPr>
          <w:rFonts w:ascii="Times New Roman" w:hAnsi="Times New Roman" w:cs="Courier New"/>
          <w:color w:val="000000"/>
          <w:sz w:val="24"/>
          <w:szCs w:val="24"/>
        </w:rPr>
        <w:t xml:space="preserve"> или 100,4%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среднемесячная заработная плата по полному кругу организаций в 2025 году (58 005,8 рублей) составит 105,1% по отношению к 2024 году (55 168,5 рублей), в 2026 году (60 550,3 рублей)</w:t>
      </w:r>
      <w:r w:rsidRPr="002F350B">
        <w:rPr>
          <w:rFonts w:ascii="Times New Roman" w:hAnsi="Times New Roman" w:cs="Courier New"/>
          <w:color w:val="000000"/>
          <w:sz w:val="24"/>
          <w:szCs w:val="24"/>
        </w:rPr>
        <w:t xml:space="preserve"> или 104,4% к 2025 году</w:t>
      </w:r>
      <w:r w:rsidRPr="002F350B">
        <w:rPr>
          <w:rFonts w:ascii="Times New Roman" w:eastAsia="Calibri" w:hAnsi="Times New Roman" w:cs="Times New Roman"/>
          <w:sz w:val="24"/>
          <w:szCs w:val="24"/>
          <w:lang w:eastAsia="zh-CN"/>
        </w:rPr>
        <w:t>, в 2027 году (63 561,9 рублей)</w:t>
      </w:r>
      <w:r w:rsidRPr="002F350B">
        <w:rPr>
          <w:rFonts w:ascii="Times New Roman" w:hAnsi="Times New Roman" w:cs="Courier New"/>
          <w:color w:val="000000"/>
          <w:sz w:val="24"/>
          <w:szCs w:val="24"/>
        </w:rPr>
        <w:t xml:space="preserve"> или 105,0% к 2026 году</w:t>
      </w:r>
      <w:r w:rsidRPr="002F350B">
        <w:rPr>
          <w:rFonts w:ascii="Times New Roman" w:eastAsia="Calibri" w:hAnsi="Times New Roman" w:cs="Times New Roman"/>
          <w:sz w:val="24"/>
          <w:szCs w:val="24"/>
          <w:lang w:eastAsia="zh-CN"/>
        </w:rPr>
        <w:t>;</w:t>
      </w:r>
    </w:p>
    <w:p w:rsidR="002F350B" w:rsidRPr="002F350B" w:rsidRDefault="002F350B" w:rsidP="002F350B">
      <w:pPr>
        <w:widowControl w:val="0"/>
        <w:suppressAutoHyphens/>
        <w:autoSpaceDE w:val="0"/>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количество субъектов малого и среднего предпринимательства в 2025 году (</w:t>
      </w:r>
      <w:bookmarkStart w:id="3" w:name="_Hlk184116949"/>
      <w:r w:rsidRPr="002F350B">
        <w:rPr>
          <w:rFonts w:ascii="Times New Roman" w:eastAsia="Calibri" w:hAnsi="Times New Roman" w:cs="Times New Roman"/>
          <w:sz w:val="24"/>
          <w:szCs w:val="24"/>
          <w:lang w:eastAsia="zh-CN"/>
        </w:rPr>
        <w:t>4 315,0 единиц</w:t>
      </w:r>
      <w:bookmarkEnd w:id="3"/>
      <w:r w:rsidRPr="002F350B">
        <w:rPr>
          <w:rFonts w:ascii="Times New Roman" w:eastAsia="Calibri" w:hAnsi="Times New Roman" w:cs="Times New Roman"/>
          <w:sz w:val="24"/>
          <w:szCs w:val="24"/>
          <w:lang w:eastAsia="zh-CN"/>
        </w:rPr>
        <w:t>) составит 100,5% по отношению к 2024 году (4 295,0 единиц), в 2026 году (4 355,0 единиц)</w:t>
      </w:r>
      <w:r w:rsidRPr="002F350B">
        <w:rPr>
          <w:rFonts w:ascii="Times New Roman" w:hAnsi="Times New Roman" w:cs="Courier New"/>
          <w:color w:val="000000"/>
          <w:sz w:val="24"/>
          <w:szCs w:val="24"/>
        </w:rPr>
        <w:t xml:space="preserve"> или 100,9% к 2025 году</w:t>
      </w:r>
      <w:r w:rsidRPr="002F350B">
        <w:rPr>
          <w:rFonts w:ascii="Times New Roman" w:eastAsia="Calibri" w:hAnsi="Times New Roman" w:cs="Times New Roman"/>
          <w:sz w:val="24"/>
          <w:szCs w:val="24"/>
          <w:lang w:eastAsia="zh-CN"/>
        </w:rPr>
        <w:t>, в 2027 году (4 395,0 единиц)</w:t>
      </w:r>
      <w:r w:rsidRPr="002F350B">
        <w:rPr>
          <w:rFonts w:ascii="Times New Roman" w:hAnsi="Times New Roman" w:cs="Courier New"/>
          <w:color w:val="000000"/>
          <w:sz w:val="24"/>
          <w:szCs w:val="24"/>
        </w:rPr>
        <w:t xml:space="preserve"> или 100,9% к 2026 году</w:t>
      </w:r>
      <w:r w:rsidRPr="002F350B">
        <w:rPr>
          <w:rFonts w:ascii="Times New Roman" w:eastAsia="Calibri" w:hAnsi="Times New Roman" w:cs="Times New Roman"/>
          <w:sz w:val="24"/>
          <w:szCs w:val="24"/>
          <w:lang w:eastAsia="zh-CN"/>
        </w:rPr>
        <w:t>;</w:t>
      </w:r>
    </w:p>
    <w:p w:rsidR="002F350B" w:rsidRPr="002F350B" w:rsidRDefault="002F350B" w:rsidP="002F350B">
      <w:pPr>
        <w:tabs>
          <w:tab w:val="left" w:pos="8280"/>
        </w:tabs>
        <w:suppressAutoHyphens/>
        <w:spacing w:after="0" w:line="240" w:lineRule="auto"/>
        <w:jc w:val="both"/>
        <w:rPr>
          <w:rFonts w:ascii="Times New Roman" w:eastAsia="Calibri" w:hAnsi="Times New Roman" w:cs="Times New Roman"/>
          <w:sz w:val="24"/>
          <w:szCs w:val="24"/>
          <w:lang w:eastAsia="zh-CN"/>
        </w:rPr>
      </w:pPr>
      <w:r w:rsidRPr="002F350B">
        <w:rPr>
          <w:rFonts w:ascii="Times New Roman" w:eastAsia="Calibri" w:hAnsi="Times New Roman" w:cs="Times New Roman"/>
          <w:sz w:val="24"/>
          <w:szCs w:val="24"/>
          <w:lang w:eastAsia="zh-CN"/>
        </w:rPr>
        <w:t>- среднегодовая численность постоянного населения в 2025 году (103,735 тыс. человек) составит 99,4% по отношению к 2024 году (104,375 тыс. человек), в 2026 году (103,316 тыс. человек)</w:t>
      </w:r>
      <w:r w:rsidRPr="002F350B">
        <w:rPr>
          <w:rFonts w:ascii="Times New Roman" w:hAnsi="Times New Roman" w:cs="Courier New"/>
          <w:color w:val="000000"/>
          <w:sz w:val="24"/>
          <w:szCs w:val="24"/>
        </w:rPr>
        <w:t xml:space="preserve"> или 99,6% к 2025 году</w:t>
      </w:r>
      <w:r w:rsidRPr="002F350B">
        <w:rPr>
          <w:rFonts w:ascii="Times New Roman" w:eastAsia="Calibri" w:hAnsi="Times New Roman" w:cs="Times New Roman"/>
          <w:sz w:val="24"/>
          <w:szCs w:val="24"/>
          <w:lang w:eastAsia="zh-CN"/>
        </w:rPr>
        <w:t>, в 2027 году (103,194 тыс. человек)</w:t>
      </w:r>
      <w:r w:rsidRPr="002F350B">
        <w:rPr>
          <w:rFonts w:ascii="Times New Roman" w:hAnsi="Times New Roman" w:cs="Courier New"/>
          <w:color w:val="000000"/>
          <w:sz w:val="24"/>
          <w:szCs w:val="24"/>
        </w:rPr>
        <w:t xml:space="preserve"> или 99,9% к 2026 году</w:t>
      </w:r>
      <w:r w:rsidRPr="002F350B">
        <w:rPr>
          <w:rFonts w:ascii="Times New Roman" w:eastAsia="Calibri" w:hAnsi="Times New Roman" w:cs="Times New Roman"/>
          <w:sz w:val="24"/>
          <w:szCs w:val="24"/>
          <w:lang w:eastAsia="zh-CN"/>
        </w:rPr>
        <w:t>;</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Times New Roman"/>
          <w:sz w:val="24"/>
          <w:szCs w:val="24"/>
          <w:lang w:eastAsia="zh-CN"/>
        </w:rPr>
        <w:t>- среднегодовая численность занятых в экономике в 2025 году (44,153 тыс. человек) составит 100,9% по отношению к 2024 году (43,759 тыс. человек), в 2026 году (44,528 тыс. человек)</w:t>
      </w:r>
      <w:r w:rsidRPr="002F350B">
        <w:rPr>
          <w:rFonts w:ascii="Times New Roman" w:hAnsi="Times New Roman" w:cs="Courier New"/>
          <w:color w:val="000000"/>
          <w:sz w:val="24"/>
          <w:szCs w:val="24"/>
        </w:rPr>
        <w:t xml:space="preserve"> или 100,8% к 2025 году</w:t>
      </w:r>
      <w:r w:rsidRPr="002F350B">
        <w:rPr>
          <w:rFonts w:ascii="Times New Roman" w:eastAsia="Calibri" w:hAnsi="Times New Roman" w:cs="Times New Roman"/>
          <w:sz w:val="24"/>
          <w:szCs w:val="24"/>
          <w:lang w:eastAsia="zh-CN"/>
        </w:rPr>
        <w:t>, в 2027 году (44,889 тыс. человек)</w:t>
      </w:r>
      <w:r w:rsidRPr="002F350B">
        <w:rPr>
          <w:rFonts w:ascii="Times New Roman" w:hAnsi="Times New Roman" w:cs="Courier New"/>
          <w:color w:val="000000"/>
          <w:sz w:val="24"/>
          <w:szCs w:val="24"/>
        </w:rPr>
        <w:t xml:space="preserve"> или 100,8% к 2026 году</w:t>
      </w:r>
      <w:r w:rsidRPr="002F350B">
        <w:rPr>
          <w:rFonts w:ascii="Times New Roman" w:eastAsia="Calibri" w:hAnsi="Times New Roman" w:cs="Times New Roman"/>
          <w:sz w:val="24"/>
          <w:szCs w:val="24"/>
          <w:lang w:eastAsia="zh-CN"/>
        </w:rPr>
        <w:t>.</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Прогноз сформирован на основании статистических данных и </w:t>
      </w:r>
      <w:proofErr w:type="gramStart"/>
      <w:r w:rsidRPr="002F350B">
        <w:rPr>
          <w:rFonts w:ascii="Times New Roman" w:eastAsia="Calibri" w:hAnsi="Times New Roman" w:cs="Courier New"/>
          <w:color w:val="000000"/>
          <w:sz w:val="24"/>
          <w:szCs w:val="24"/>
        </w:rPr>
        <w:t>данных крупных предприятий</w:t>
      </w:r>
      <w:proofErr w:type="gramEnd"/>
      <w:r w:rsidRPr="002F350B">
        <w:rPr>
          <w:rFonts w:ascii="Times New Roman" w:eastAsia="Calibri" w:hAnsi="Times New Roman" w:cs="Courier New"/>
          <w:color w:val="000000"/>
          <w:sz w:val="24"/>
          <w:szCs w:val="24"/>
        </w:rPr>
        <w:t xml:space="preserve"> и организаций Белореченского района.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Таким образом, «базовый» вариант развития предполагает умеренное экономическое развитие предприятий района.</w:t>
      </w:r>
      <w:r w:rsidRPr="002F350B">
        <w:rPr>
          <w:rFonts w:ascii="Times New Roman" w:eastAsia="Calibri" w:hAnsi="Times New Roman" w:cs="Courier New"/>
          <w:b/>
          <w:color w:val="000000"/>
          <w:sz w:val="24"/>
          <w:szCs w:val="24"/>
        </w:rPr>
        <w:t xml:space="preserve"> </w:t>
      </w:r>
      <w:r w:rsidRPr="002F350B">
        <w:rPr>
          <w:rFonts w:ascii="Times New Roman" w:eastAsia="Calibri" w:hAnsi="Times New Roman" w:cs="Courier New"/>
          <w:color w:val="000000"/>
          <w:sz w:val="24"/>
          <w:szCs w:val="24"/>
        </w:rPr>
        <w:t>В течение 2023 года и большей части 2024 года экономика продолжает адаптироваться к условиям, заданным в 2024 году, переход к восстановительному росту запланирован в период 2025-2027 годов.</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numPr>
          <w:ilvl w:val="0"/>
          <w:numId w:val="5"/>
        </w:numPr>
        <w:tabs>
          <w:tab w:val="left" w:pos="8280"/>
        </w:tabs>
        <w:suppressAutoHyphens/>
        <w:spacing w:after="0" w:line="240" w:lineRule="auto"/>
        <w:contextualSpacing/>
        <w:jc w:val="center"/>
        <w:rPr>
          <w:rFonts w:ascii="Times New Roman" w:eastAsia="Calibri" w:hAnsi="Times New Roman" w:cs="Courier New"/>
          <w:b/>
          <w:i/>
          <w:iCs/>
          <w:color w:val="000000"/>
          <w:sz w:val="24"/>
          <w:szCs w:val="24"/>
        </w:rPr>
      </w:pPr>
      <w:r w:rsidRPr="002F350B">
        <w:rPr>
          <w:rFonts w:ascii="Times New Roman" w:eastAsia="Calibri" w:hAnsi="Times New Roman" w:cs="Courier New"/>
          <w:b/>
          <w:i/>
          <w:iCs/>
          <w:color w:val="000000"/>
          <w:sz w:val="24"/>
          <w:szCs w:val="24"/>
        </w:rPr>
        <w:t>Характеристика основных направлений бюджетной</w:t>
      </w:r>
    </w:p>
    <w:p w:rsidR="002F350B" w:rsidRPr="002F350B" w:rsidRDefault="002F350B" w:rsidP="002F350B">
      <w:pPr>
        <w:tabs>
          <w:tab w:val="left" w:pos="8280"/>
        </w:tabs>
        <w:suppressAutoHyphens/>
        <w:spacing w:after="0" w:line="240" w:lineRule="auto"/>
        <w:jc w:val="center"/>
        <w:rPr>
          <w:rFonts w:ascii="Times New Roman" w:eastAsia="Calibri" w:hAnsi="Times New Roman" w:cs="Courier New"/>
          <w:b/>
          <w:color w:val="000000"/>
          <w:sz w:val="24"/>
          <w:szCs w:val="24"/>
        </w:rPr>
      </w:pPr>
      <w:r w:rsidRPr="002F350B">
        <w:rPr>
          <w:rFonts w:ascii="Times New Roman" w:eastAsia="Calibri" w:hAnsi="Times New Roman" w:cs="Courier New"/>
          <w:b/>
          <w:i/>
          <w:iCs/>
          <w:color w:val="000000"/>
          <w:sz w:val="24"/>
          <w:szCs w:val="24"/>
        </w:rPr>
        <w:t>и налоговой политики на 2025 год и плановый период 2026-2027 годов</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b/>
          <w:color w:val="000000"/>
          <w:sz w:val="24"/>
          <w:szCs w:val="24"/>
        </w:rPr>
      </w:pPr>
      <w:r w:rsidRPr="002F350B">
        <w:rPr>
          <w:rFonts w:ascii="Times New Roman" w:eastAsia="Calibri" w:hAnsi="Times New Roman" w:cs="Courier New"/>
          <w:color w:val="000000"/>
          <w:sz w:val="24"/>
          <w:szCs w:val="24"/>
        </w:rPr>
        <w:t>Представленные с проектом бюджета, основные направления бюджетной и налоговой политики  муниципального образования Белореченский район на 2025 год и плановый период 2026 и 2027 годов составлены с учетом стратегических целей и задач бюджетной политики, сформированных в Указе Президента Российской Федерации 21 июля 2020 г. № 474 «О национальных целях развития России до 2030 года», Посланий Президента РФ Федеральному Собранию РФ от 21.04.2021 года, 21.02.2023 года и от 29.02.2024 года, а так же основных направлений бюджетной и налоговой политики Краснодарского  края.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Согласно представленному документу, налоговая политика предстоящего трехлетнего периода будет направлена на создание условий для устойчивого социально-экономического развития Белореченского района, обеспечения роста доходной части консолидированного бюджета за счет повышения собираемости налоговых и неналоговых поступлений, эффективного использования муниципального имущества.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lastRenderedPageBreak/>
        <w:t>Основными направлениями налоговой политики муниципального образования Белореченский район являются: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 стимулирование инвестиционной активности хозяйствующих субъектов путем предоставления налоговых преференций организациям, реализующим проекты, направленные на создание товаров и услуг, конкурентных на рынке, в условиях внешнего </w:t>
      </w:r>
      <w:proofErr w:type="spellStart"/>
      <w:r w:rsidRPr="002F350B">
        <w:rPr>
          <w:rFonts w:ascii="Times New Roman" w:eastAsia="Calibri" w:hAnsi="Times New Roman" w:cs="Courier New"/>
          <w:color w:val="000000"/>
          <w:sz w:val="24"/>
          <w:szCs w:val="24"/>
        </w:rPr>
        <w:t>санкционного</w:t>
      </w:r>
      <w:proofErr w:type="spellEnd"/>
      <w:r w:rsidRPr="002F350B">
        <w:rPr>
          <w:rFonts w:ascii="Times New Roman" w:eastAsia="Calibri" w:hAnsi="Times New Roman" w:cs="Courier New"/>
          <w:color w:val="000000"/>
          <w:sz w:val="24"/>
          <w:szCs w:val="24"/>
        </w:rPr>
        <w:t xml:space="preserve"> давления;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обеспечение бюджетной, экономической и социальной эффективности налоговых расходов путем совершенствования порядка их оценки и дальнейшей оптимизации;</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реализация мероприятий, направленных на увеличение наполняемости доходной части консолидированного бюджета Белореченского района, в том числе:</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реализация мероприятий по снижению уровня теневой занятости и легализации трудовых отношений, в том числе направленных на рост налоговой базы по налогу на доходы физических лиц, снижение задолженности по заработной плате и налогу на доходы физических лиц;</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осуществление контроля за постановкой на налоговый учет обособленных подразделений организаций- хозяйствующих субъектов, зарегистрированных за пределами Белореченского района, но осуществляющих деятельность на территории Белореченского района;</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 проведение работы с главными администраторами доходов бюджета по повышению качества администрирования налоговых и неналоговых доходов; </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стимулирование предпринимателей к легализации доходов;</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повышение собираемости платежей в консолидированный бюджет Белореченского района, в том числе с физических лиц;</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совершенствование системы управления и распоряжения муниципальным имуществом Белореченского района, увеличение доходов от его использования;</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 сокращение задолженности по платежам в бюджет, усиление </w:t>
      </w:r>
      <w:proofErr w:type="spellStart"/>
      <w:r w:rsidRPr="002F350B">
        <w:rPr>
          <w:rFonts w:ascii="Times New Roman" w:eastAsia="Calibri" w:hAnsi="Times New Roman" w:cs="Courier New"/>
          <w:color w:val="000000"/>
          <w:sz w:val="24"/>
          <w:szCs w:val="24"/>
        </w:rPr>
        <w:t>претензионно</w:t>
      </w:r>
      <w:proofErr w:type="spellEnd"/>
      <w:r w:rsidRPr="002F350B">
        <w:rPr>
          <w:rFonts w:ascii="Times New Roman" w:eastAsia="Calibri" w:hAnsi="Times New Roman" w:cs="Courier New"/>
          <w:color w:val="000000"/>
          <w:sz w:val="24"/>
          <w:szCs w:val="24"/>
        </w:rPr>
        <w:t>-исковой работы с должниками и активизация принудительного взыскания задолженности;</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проведение мероприятий, направленных на повышение налоговой грамотности населения, а также побуждение граждан к своевременному исполнению платежных обязательств;</w:t>
      </w:r>
    </w:p>
    <w:p w:rsidR="002F350B" w:rsidRPr="002F350B" w:rsidRDefault="002F350B" w:rsidP="002F350B">
      <w:pPr>
        <w:tabs>
          <w:tab w:val="left" w:pos="8280"/>
        </w:tabs>
        <w:suppressAutoHyphens/>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 xml:space="preserve">- проведение информационно-разъяснительной работы по вопросам применения специального налогового режима «Налог на профессиональный доход» для </w:t>
      </w:r>
      <w:proofErr w:type="spellStart"/>
      <w:r w:rsidRPr="002F350B">
        <w:rPr>
          <w:rFonts w:ascii="Times New Roman" w:eastAsia="Calibri" w:hAnsi="Times New Roman" w:cs="Courier New"/>
          <w:color w:val="000000"/>
          <w:sz w:val="24"/>
          <w:szCs w:val="24"/>
        </w:rPr>
        <w:t>самозанятых</w:t>
      </w:r>
      <w:proofErr w:type="spellEnd"/>
      <w:r w:rsidRPr="002F350B">
        <w:rPr>
          <w:rFonts w:ascii="Times New Roman" w:eastAsia="Calibri" w:hAnsi="Times New Roman" w:cs="Courier New"/>
          <w:color w:val="000000"/>
          <w:sz w:val="24"/>
          <w:szCs w:val="24"/>
        </w:rPr>
        <w:t>.</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Основными направлениями бюджетной политики муниципального образования Белореченский район являются обеспечение населения доступными и качественными муниципальными услугами, социальными гарантиями, адресное решение социальных вопросов, создание благоприятных и комфортных условий для проживания.</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При планировании объема расходов бюджета на 2025 год учитываются:</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индексация на уровень инфляции социальных выплат отдельным категориям граждан, расходов на оплату коммунальных услуг и расходов на питание;</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увеличение уровня минимального размера оплаты труда;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повышение оплаты труда работников в сфере образования, культуры в соответствии с указами Президента РФ и принятыми «дорожными» картами по развитию отраслей социальной сферы с учетом достижения целевых показателей повышения оплаты труда работников бюджетной сферы в 2025 году, в 2026-2027 годах - сохранение достигнутых соотношений;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индексация оплаты труда категорий работников бюджетной сферы, которые не подпадают под действие указов Президента РФ.</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 трехлетнем периоде сохраняется преемственность приоритетного финансового обеспечения развития социально-культурной сферы. Основная часть бюджета сконцентрирована на социальной поддержке населения, развитии образования, культуры, физической культуры и спорта, развитии общественной инфраструктуры, решении вопросов доступности жилья.</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lastRenderedPageBreak/>
        <w:t>В рамках повышения эффективности бюджетных расходов будет осуществляться работа по увеличению доли закупок товаров, работ, услуг через специализированные интерфейсы, по повышению качества бюджетного планирования, управления муниципальными финансами, соблюдению надлежащей финансовой дисциплины.</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numPr>
          <w:ilvl w:val="0"/>
          <w:numId w:val="5"/>
        </w:numPr>
        <w:spacing w:after="0" w:line="240" w:lineRule="auto"/>
        <w:contextualSpacing/>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Доходы бюджета</w:t>
      </w:r>
    </w:p>
    <w:p w:rsidR="002F350B" w:rsidRPr="002F350B" w:rsidRDefault="002F350B" w:rsidP="002F350B">
      <w:pPr>
        <w:spacing w:after="0" w:line="240" w:lineRule="auto"/>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муниципального образования Белореченский район</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В соответствии с прогнозом социально-экономического развития муниципального образования Белореченский район на 2025 год и на плановый период 2026 и 2027 годов, с учетом ключевых стратегических задач, обозначенных указами Президента Российской Федерации, основными направлениями бюджетной, налоговой и таможенно-тарифной политики Российской Федерации на 2025 год и на плановый период 2026 и 2027 годов, были сформированы доходы районного бюджета.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Прогнозирование налоговых и неналоговых доходов районного бюджета осуществлялось в условиях действующего налогового и бюджетного законодательства.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Доходы бюджета на 2025 год предлагается утвердить в общей сумме 4 402 723,8 тыс. рублей, на 2026 год – 4 010 430,7 тыс. рублей, на 2027 год – 3 990 403,3 тыс. рублей. В сравнении с первоначальным планом на 2024 год предлагается рост доходов районного бюджета в 2025 году на 923 606,3 тыс. рублей, или на 26,5%. В плановом периоде 2026 года планируется снижение доходов бюджета на 392 293,1 тыс. рублей, или на 8,9% по отношению к 2025 году, в 2027 году запланировано снижение доходов бюджета на 0,5% к предыдущему году. Снижение доходных источников в 2026-2027 годах связано со снижением объема безвозмездных поступлений из краевого бюджета.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По отношению к оценке ожидаемого исполнения в 2024 году (4 779 045,5 тыс. рублей) доходы бюджета на 2025 год (4 402 723,8 тыс. рублей)</w:t>
      </w:r>
      <w:r w:rsidRPr="002F350B">
        <w:rPr>
          <w:rFonts w:ascii="Times New Roman" w:hAnsi="Times New Roman" w:cs="Courier New"/>
          <w:color w:val="000000"/>
          <w:sz w:val="24"/>
          <w:szCs w:val="24"/>
          <w:highlight w:val="yellow"/>
        </w:rPr>
        <w:t xml:space="preserve"> </w:t>
      </w:r>
      <w:r w:rsidRPr="002F350B">
        <w:rPr>
          <w:rFonts w:ascii="Times New Roman" w:hAnsi="Times New Roman" w:cs="Courier New"/>
          <w:color w:val="000000"/>
          <w:sz w:val="24"/>
          <w:szCs w:val="24"/>
        </w:rPr>
        <w:t xml:space="preserve">проектируются со снижением на 376 321,7 тыс. рублей, или на 7,9%.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Прогноз налоговых и неналоговых поступлений на 2025 год и на плановый период 2026 и 2027 годов формировался с учетом:</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показателей прогноза социально-экономического развития;</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информации органов государственной статистики о социально-экономическом положении в текущем году;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фактически сложившейся динамики поступлений доходов в текущем году.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Объем налоговых и неналоговых доходов бюджета муниципального образования Белореченский район в 2025 году предусмотрен проектом решения в сумме 1 392 263,6 тыс. рублей, что выше первоначального плана на 2024 год на 217 752,0 тыс. рублей, или на 18,5%. Прирост налоговых и неналоговых доходов в 2026 году, по сравнению с проектом 2025 года, составит 38 919,0 тыс. рублей, или 2,8%, в 2027 году – 12 584,6 тыс. рублей, или 0,8% к проекту 2026 года. Удельный вес налоговых и неналоговых доходов в общем объеме доходов районного бюджета составит 31,6% в 2025 году, в 2026 году увеличится до 35,7%, в 2027 году до 36,2%. Налоговые и неналоговые доходы бюджета сформированы на основе прогнозных данных главных администраторов доходов районного бюджета.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Налоговые доходы районного бюджета на 2025 год предусмотрены в сумме      1 262 781,2 тыс. рублей, что выше первоначального плана на 2024 год на 236 500,9 тыс. рублей, или на 23,0%. На 2026 год объем налоговых доходов запланирован в сумме 1 298 096,0 тыс. рублей, на 2027 год – 1 307 071,6 тыс. рублей. Темп роста налоговых доходов в 2026 году </w:t>
      </w:r>
      <w:bookmarkStart w:id="4" w:name="_Hlk184114573"/>
      <w:r w:rsidRPr="002F350B">
        <w:rPr>
          <w:rFonts w:ascii="Times New Roman" w:hAnsi="Times New Roman" w:cs="Courier New"/>
          <w:color w:val="000000"/>
          <w:sz w:val="24"/>
          <w:szCs w:val="24"/>
        </w:rPr>
        <w:t>составит 2,8% к 2025 году</w:t>
      </w:r>
      <w:bookmarkEnd w:id="4"/>
      <w:r w:rsidRPr="002F350B">
        <w:rPr>
          <w:rFonts w:ascii="Times New Roman" w:hAnsi="Times New Roman" w:cs="Courier New"/>
          <w:color w:val="000000"/>
          <w:sz w:val="24"/>
          <w:szCs w:val="24"/>
        </w:rPr>
        <w:t xml:space="preserve">, в 2027 году 0,7% к предыдущему году.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По отношению к ожидаемому исполнению в 2024 году налоговые доходы на 2025 год проектируются с увеличением на 35 511,7 тыс. рублей, или на 2,9%.                  Динамика поступлений основных налоговых доходов в бюджет муниципального образования Белореченский район в 2025-2027 годах приведена в таблице 1.   </w:t>
      </w:r>
    </w:p>
    <w:p w:rsidR="00F229B9" w:rsidRDefault="00F229B9" w:rsidP="002F350B">
      <w:pPr>
        <w:spacing w:after="0" w:line="240" w:lineRule="auto"/>
        <w:jc w:val="right"/>
        <w:rPr>
          <w:rFonts w:ascii="Times New Roman" w:hAnsi="Times New Roman" w:cs="Courier New"/>
          <w:color w:val="000000"/>
          <w:sz w:val="24"/>
          <w:szCs w:val="24"/>
        </w:rPr>
      </w:pPr>
    </w:p>
    <w:p w:rsidR="002F350B" w:rsidRPr="002F350B" w:rsidRDefault="002F350B" w:rsidP="002F350B">
      <w:pPr>
        <w:spacing w:after="0" w:line="240" w:lineRule="auto"/>
        <w:jc w:val="right"/>
        <w:rPr>
          <w:rFonts w:ascii="Times New Roman" w:hAnsi="Times New Roman" w:cs="Courier New"/>
          <w:color w:val="000000"/>
          <w:sz w:val="24"/>
          <w:szCs w:val="24"/>
        </w:rPr>
      </w:pPr>
      <w:bookmarkStart w:id="5" w:name="_GoBack"/>
      <w:bookmarkEnd w:id="5"/>
      <w:r w:rsidRPr="002F350B">
        <w:rPr>
          <w:rFonts w:ascii="Times New Roman" w:hAnsi="Times New Roman" w:cs="Courier New"/>
          <w:color w:val="000000"/>
          <w:sz w:val="24"/>
          <w:szCs w:val="24"/>
        </w:rPr>
        <w:lastRenderedPageBreak/>
        <w:t>Таблица №1</w:t>
      </w:r>
    </w:p>
    <w:tbl>
      <w:tblPr>
        <w:tblW w:w="9923" w:type="dxa"/>
        <w:tblInd w:w="-5" w:type="dxa"/>
        <w:tblLayout w:type="fixed"/>
        <w:tblLook w:val="0000" w:firstRow="0" w:lastRow="0" w:firstColumn="0" w:lastColumn="0" w:noHBand="0" w:noVBand="0"/>
      </w:tblPr>
      <w:tblGrid>
        <w:gridCol w:w="1276"/>
        <w:gridCol w:w="1276"/>
        <w:gridCol w:w="1275"/>
        <w:gridCol w:w="1277"/>
        <w:gridCol w:w="708"/>
        <w:gridCol w:w="709"/>
        <w:gridCol w:w="709"/>
        <w:gridCol w:w="1276"/>
        <w:gridCol w:w="1417"/>
      </w:tblGrid>
      <w:tr w:rsidR="002F350B" w:rsidRPr="002F350B" w:rsidTr="0091074B">
        <w:trPr>
          <w:cantSplit/>
          <w:trHeight w:val="802"/>
        </w:trPr>
        <w:tc>
          <w:tcPr>
            <w:tcW w:w="1276" w:type="dxa"/>
            <w:vMerge w:val="restart"/>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Наименование</w:t>
            </w:r>
          </w:p>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доходов</w:t>
            </w:r>
          </w:p>
        </w:tc>
        <w:tc>
          <w:tcPr>
            <w:tcW w:w="1276" w:type="dxa"/>
            <w:tcBorders>
              <w:top w:val="single" w:sz="4" w:space="0" w:color="000000"/>
              <w:lef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Первоначально утверждённый бюджет на 2024 год,</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1275" w:type="dxa"/>
            <w:vMerge w:val="restart"/>
            <w:tcBorders>
              <w:top w:val="single" w:sz="4" w:space="0" w:color="000000"/>
              <w:left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Ожидаемое исполнение за 2024 год,</w:t>
            </w:r>
          </w:p>
          <w:p w:rsidR="002F350B" w:rsidRPr="002F350B" w:rsidRDefault="002F350B" w:rsidP="002F350B">
            <w:pPr>
              <w:jc w:val="center"/>
              <w:rPr>
                <w:rFonts w:ascii="Times New Roman" w:hAnsi="Times New Roman" w:cs="Times New Roman"/>
                <w:b/>
                <w:bCs/>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3403" w:type="dxa"/>
            <w:gridSpan w:val="4"/>
            <w:tcBorders>
              <w:top w:val="single" w:sz="4" w:space="0" w:color="000000"/>
              <w:lef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2025 год</w:t>
            </w:r>
          </w:p>
        </w:tc>
        <w:tc>
          <w:tcPr>
            <w:tcW w:w="1276" w:type="dxa"/>
            <w:tcBorders>
              <w:top w:val="single" w:sz="4" w:space="0" w:color="000000"/>
              <w:lef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2026 год (проект),</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1417" w:type="dxa"/>
            <w:tcBorders>
              <w:top w:val="single" w:sz="4" w:space="0" w:color="000000"/>
              <w:left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2027 год (проект),</w:t>
            </w:r>
          </w:p>
          <w:p w:rsidR="002F350B" w:rsidRPr="002F350B" w:rsidRDefault="002F350B" w:rsidP="002F350B">
            <w:pPr>
              <w:jc w:val="center"/>
              <w:rPr>
                <w:rFonts w:ascii="Times New Roman" w:hAnsi="Times New Roman" w:cs="Times New Roman"/>
                <w:b/>
                <w:bCs/>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r>
      <w:tr w:rsidR="002F350B" w:rsidRPr="002F350B" w:rsidTr="0091074B">
        <w:trPr>
          <w:cantSplit/>
          <w:trHeight w:val="150"/>
        </w:trPr>
        <w:tc>
          <w:tcPr>
            <w:tcW w:w="1276" w:type="dxa"/>
            <w:vMerge/>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c>
          <w:tcPr>
            <w:tcW w:w="1276" w:type="dxa"/>
            <w:tcBorders>
              <w:left w:val="single" w:sz="4" w:space="0" w:color="000000"/>
              <w:bottom w:val="single" w:sz="4" w:space="0" w:color="000000"/>
            </w:tcBorders>
          </w:tcPr>
          <w:p w:rsidR="002F350B" w:rsidRPr="002F350B" w:rsidRDefault="002F350B" w:rsidP="002F350B">
            <w:pPr>
              <w:snapToGrid w:val="0"/>
              <w:jc w:val="center"/>
              <w:rPr>
                <w:rFonts w:ascii="Times New Roman" w:hAnsi="Times New Roman" w:cs="Times New Roman"/>
                <w:b/>
                <w:bCs/>
                <w:color w:val="000000"/>
                <w:sz w:val="24"/>
                <w:szCs w:val="24"/>
              </w:rPr>
            </w:pPr>
          </w:p>
        </w:tc>
        <w:tc>
          <w:tcPr>
            <w:tcW w:w="1275" w:type="dxa"/>
            <w:vMerge/>
            <w:tcBorders>
              <w:left w:val="single" w:sz="4" w:space="0" w:color="000000"/>
              <w:bottom w:val="single" w:sz="4" w:space="0" w:color="000000"/>
              <w:right w:val="single" w:sz="4" w:space="0" w:color="000000"/>
            </w:tcBorders>
          </w:tcPr>
          <w:p w:rsidR="002F350B" w:rsidRPr="002F350B" w:rsidRDefault="002F350B" w:rsidP="002F350B">
            <w:pPr>
              <w:snapToGrid w:val="0"/>
              <w:jc w:val="center"/>
              <w:rPr>
                <w:rFonts w:ascii="Times New Roman" w:hAnsi="Times New Roman" w:cs="Times New Roman"/>
                <w:b/>
                <w:bCs/>
                <w:color w:val="000000"/>
                <w:sz w:val="24"/>
                <w:szCs w:val="24"/>
              </w:rPr>
            </w:pP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Проект,</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 к первонач. бюджету 2024 года</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 к ожидаемому исполнению бюджета 2024 года</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 в общем объеме налоговых и неналоговых доходов</w:t>
            </w:r>
          </w:p>
        </w:tc>
        <w:tc>
          <w:tcPr>
            <w:tcW w:w="1276" w:type="dxa"/>
            <w:tcBorders>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c>
          <w:tcPr>
            <w:tcW w:w="1417" w:type="dxa"/>
            <w:tcBorders>
              <w:left w:val="single" w:sz="4" w:space="0" w:color="000000"/>
              <w:bottom w:val="single" w:sz="4" w:space="0" w:color="000000"/>
              <w:right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b/>
                <w:color w:val="000000"/>
                <w:sz w:val="24"/>
                <w:szCs w:val="24"/>
              </w:rPr>
              <w:t>Налоговые доходы,</w:t>
            </w:r>
          </w:p>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b/>
                <w:color w:val="000000"/>
                <w:sz w:val="24"/>
                <w:szCs w:val="24"/>
              </w:rPr>
              <w:t xml:space="preserve"> в том числе:</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1 026 280,3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1 227 269,5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1 262 781,2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123,0</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102,9</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90,7</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1 298 096,0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1 307 071,6 </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-налог на прибыль организаций</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27 712,0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22 861,0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26 428,0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95,4</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115,6</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1,9</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28 013,0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29 974,0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-налог на доходы физических лиц</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647 781,0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782 839,0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802 886,0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123,9</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102,6</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57,7</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809 598,0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764 351,0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 xml:space="preserve">- акцизы по подакцизным товарам, производимым на </w:t>
            </w:r>
            <w:r w:rsidRPr="002F350B">
              <w:rPr>
                <w:rFonts w:ascii="Times New Roman" w:hAnsi="Times New Roman" w:cs="Times New Roman"/>
                <w:color w:val="000000"/>
                <w:sz w:val="24"/>
                <w:szCs w:val="24"/>
              </w:rPr>
              <w:lastRenderedPageBreak/>
              <w:t>территории  РФ</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lastRenderedPageBreak/>
              <w:t xml:space="preserve">7 150,3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7 682,1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8 093,2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113,2</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105,4</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0,6</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8 466,0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11 231,6</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 налог, взимаемый в связи с применением упрощенной системы налогообложения</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245 007,0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315 806,0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329 491,0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134,5</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104,3</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23,7</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354 125,0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401 828,0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-налог  на вмененный доход</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400,0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272,0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200,0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50,0</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73,5</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100,0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-единый сельскохозяйственный налог</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17 901,0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16 985,8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18 530,0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103,5</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109,1</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1,3</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19 504,0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20 702,0</w:t>
            </w:r>
          </w:p>
        </w:tc>
      </w:tr>
      <w:tr w:rsidR="002F350B" w:rsidRPr="002F350B" w:rsidTr="0091074B">
        <w:trPr>
          <w:trHeight w:val="1771"/>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 налог, взимаемый в связи с применением патентной системы налогообложения</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56 067,0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47 064,6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41 859,0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74,7</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88,9</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3,0</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39 883,0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37 034,0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-налог  на имущество организаций</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8 634,0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9 386,0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8 082,0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93,6</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86,1</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0,6</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7 773,0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7 478,0</w:t>
            </w:r>
          </w:p>
        </w:tc>
      </w:tr>
      <w:tr w:rsidR="002F350B" w:rsidRPr="002F350B" w:rsidTr="0091074B">
        <w:trPr>
          <w:trHeight w:val="150"/>
        </w:trPr>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Times New Roman"/>
                <w:color w:val="000000"/>
                <w:sz w:val="24"/>
                <w:szCs w:val="24"/>
              </w:rPr>
              <w:t>государственная пошлина</w:t>
            </w:r>
          </w:p>
        </w:tc>
        <w:tc>
          <w:tcPr>
            <w:tcW w:w="1276"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15 628,0 </w:t>
            </w:r>
          </w:p>
        </w:tc>
        <w:tc>
          <w:tcPr>
            <w:tcW w:w="1275"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24 373,0 </w:t>
            </w:r>
          </w:p>
        </w:tc>
        <w:tc>
          <w:tcPr>
            <w:tcW w:w="1277"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27 212,0 </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174,1</w:t>
            </w:r>
          </w:p>
        </w:tc>
        <w:tc>
          <w:tcPr>
            <w:tcW w:w="709"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111,6</w:t>
            </w:r>
          </w:p>
        </w:tc>
        <w:tc>
          <w:tcPr>
            <w:tcW w:w="70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2,0</w:t>
            </w:r>
          </w:p>
        </w:tc>
        <w:tc>
          <w:tcPr>
            <w:tcW w:w="1276"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30 584,0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34 373,0</w:t>
            </w:r>
          </w:p>
        </w:tc>
      </w:tr>
    </w:tbl>
    <w:p w:rsidR="002F350B" w:rsidRPr="002F350B" w:rsidRDefault="002F350B" w:rsidP="002F350B">
      <w:pPr>
        <w:spacing w:after="0" w:line="240" w:lineRule="auto"/>
        <w:jc w:val="right"/>
        <w:rPr>
          <w:rFonts w:ascii="Times New Roman" w:hAnsi="Times New Roman" w:cs="Times New Roman"/>
          <w:color w:val="000000"/>
          <w:sz w:val="24"/>
          <w:szCs w:val="24"/>
        </w:rPr>
      </w:pPr>
    </w:p>
    <w:p w:rsidR="002F350B" w:rsidRPr="002F350B" w:rsidRDefault="002F350B" w:rsidP="002F350B">
      <w:pPr>
        <w:spacing w:line="240" w:lineRule="auto"/>
        <w:jc w:val="both"/>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В структуре налоговых и неналоговых доходов районного бюджета наибольшую долю по-прежнему составляют: налог на доходы физических лиц – доля в 2025 году- 57,7%, </w:t>
      </w:r>
      <w:r w:rsidRPr="002F350B">
        <w:rPr>
          <w:rFonts w:ascii="Times New Roman" w:hAnsi="Times New Roman" w:cs="Times New Roman"/>
          <w:color w:val="000000"/>
          <w:sz w:val="24"/>
          <w:szCs w:val="24"/>
        </w:rPr>
        <w:t>налог, взимаемый в связи с применением упрощенной системы налогообложения</w:t>
      </w:r>
      <w:r w:rsidRPr="002F350B">
        <w:rPr>
          <w:rFonts w:ascii="Times New Roman" w:hAnsi="Times New Roman" w:cs="Courier New"/>
          <w:color w:val="000000"/>
          <w:sz w:val="24"/>
          <w:szCs w:val="24"/>
        </w:rPr>
        <w:t xml:space="preserve"> – 23,7%, </w:t>
      </w:r>
      <w:r w:rsidRPr="002F350B">
        <w:rPr>
          <w:rFonts w:ascii="Times New Roman" w:hAnsi="Times New Roman" w:cs="Times New Roman"/>
          <w:color w:val="000000"/>
          <w:sz w:val="24"/>
          <w:szCs w:val="24"/>
        </w:rPr>
        <w:t>налог, взимаемый в связи с применением патентной системы налогообложения</w:t>
      </w:r>
      <w:r w:rsidRPr="002F350B">
        <w:rPr>
          <w:rFonts w:ascii="Times New Roman" w:hAnsi="Times New Roman" w:cs="Courier New"/>
          <w:color w:val="000000"/>
          <w:sz w:val="24"/>
          <w:szCs w:val="24"/>
        </w:rPr>
        <w:t xml:space="preserve"> – 3,0%. За счет данных источников в 2025 году предполагается получить 84,4% налоговых доходов.</w:t>
      </w:r>
    </w:p>
    <w:p w:rsidR="002F350B" w:rsidRPr="002F350B" w:rsidRDefault="002F350B" w:rsidP="002F350B">
      <w:pPr>
        <w:spacing w:line="240" w:lineRule="auto"/>
        <w:jc w:val="both"/>
        <w:rPr>
          <w:rFonts w:ascii="Times New Roman" w:hAnsi="Times New Roman" w:cs="Courier New"/>
          <w:color w:val="000000"/>
          <w:sz w:val="24"/>
          <w:szCs w:val="24"/>
        </w:rPr>
      </w:pPr>
      <w:r w:rsidRPr="002F350B">
        <w:rPr>
          <w:rFonts w:ascii="Times New Roman" w:hAnsi="Times New Roman" w:cs="Courier New"/>
          <w:bCs/>
          <w:color w:val="000000"/>
          <w:sz w:val="24"/>
          <w:szCs w:val="24"/>
        </w:rPr>
        <w:lastRenderedPageBreak/>
        <w:t xml:space="preserve"> </w:t>
      </w:r>
      <w:r w:rsidRPr="002F350B">
        <w:rPr>
          <w:rFonts w:ascii="Times New Roman" w:hAnsi="Times New Roman" w:cs="Courier New"/>
          <w:color w:val="000000"/>
          <w:sz w:val="24"/>
          <w:szCs w:val="24"/>
        </w:rPr>
        <w:t xml:space="preserve">Неналоговые доходы районного бюджета на 2025 год предусмотрены в сумме 129 482,4 тыс. рублей, что ниже первоначального плана на 2024 год на 18 748,9 тыс. рублей, или на 12,6%. По отношению к ожидаемому исполнению в 2024 году неналоговые доходы на 2025 год </w:t>
      </w:r>
      <w:bookmarkStart w:id="6" w:name="_Hlk184219322"/>
      <w:r w:rsidRPr="002F350B">
        <w:rPr>
          <w:rFonts w:ascii="Times New Roman" w:hAnsi="Times New Roman" w:cs="Courier New"/>
          <w:color w:val="000000"/>
          <w:sz w:val="24"/>
          <w:szCs w:val="24"/>
        </w:rPr>
        <w:t>проектируются со снижением на 186 387,1 тыс. рублей, или на 59,0%.</w:t>
      </w:r>
      <w:bookmarkEnd w:id="6"/>
      <w:r w:rsidRPr="002F350B">
        <w:rPr>
          <w:rFonts w:ascii="Times New Roman" w:hAnsi="Times New Roman" w:cs="Courier New"/>
          <w:color w:val="000000"/>
          <w:sz w:val="24"/>
          <w:szCs w:val="24"/>
        </w:rPr>
        <w:t xml:space="preserve"> В плановом периоде неналоговые доходы составят: на 2026 год – 133 086,6 тыс. рублей, на 2027 год – 136 695,6 тыс. рублей.</w:t>
      </w:r>
    </w:p>
    <w:p w:rsidR="002F350B" w:rsidRPr="002F350B" w:rsidRDefault="002F350B" w:rsidP="002F350B">
      <w:pPr>
        <w:spacing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Динамика поступлений основных неналоговых доходов в районный бюджет в 2025-2027 годах приведена в таблице 2.</w:t>
      </w:r>
    </w:p>
    <w:p w:rsidR="002F350B" w:rsidRPr="002F350B" w:rsidRDefault="002F350B" w:rsidP="002F350B">
      <w:pPr>
        <w:spacing w:after="0" w:line="240" w:lineRule="auto"/>
        <w:jc w:val="right"/>
        <w:rPr>
          <w:rFonts w:ascii="Times New Roman" w:hAnsi="Times New Roman" w:cs="Courier New"/>
          <w:color w:val="000000"/>
          <w:sz w:val="24"/>
          <w:szCs w:val="24"/>
        </w:rPr>
      </w:pPr>
      <w:r w:rsidRPr="002F350B">
        <w:rPr>
          <w:rFonts w:ascii="Times New Roman" w:hAnsi="Times New Roman" w:cs="Courier New"/>
          <w:color w:val="000000"/>
          <w:sz w:val="24"/>
          <w:szCs w:val="24"/>
        </w:rPr>
        <w:t>Таблица №2</w:t>
      </w:r>
    </w:p>
    <w:tbl>
      <w:tblPr>
        <w:tblW w:w="9519" w:type="dxa"/>
        <w:tblInd w:w="-5" w:type="dxa"/>
        <w:tblLayout w:type="fixed"/>
        <w:tblLook w:val="0000" w:firstRow="0" w:lastRow="0" w:firstColumn="0" w:lastColumn="0" w:noHBand="0" w:noVBand="0"/>
      </w:tblPr>
      <w:tblGrid>
        <w:gridCol w:w="1843"/>
        <w:gridCol w:w="1134"/>
        <w:gridCol w:w="1134"/>
        <w:gridCol w:w="1134"/>
        <w:gridCol w:w="708"/>
        <w:gridCol w:w="710"/>
        <w:gridCol w:w="708"/>
        <w:gridCol w:w="1062"/>
        <w:gridCol w:w="1086"/>
      </w:tblGrid>
      <w:tr w:rsidR="002F350B" w:rsidRPr="002F350B" w:rsidTr="0091074B">
        <w:trPr>
          <w:cantSplit/>
          <w:trHeight w:val="1319"/>
        </w:trPr>
        <w:tc>
          <w:tcPr>
            <w:tcW w:w="1843" w:type="dxa"/>
            <w:vMerge w:val="restart"/>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Наименование</w:t>
            </w:r>
          </w:p>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доходов</w:t>
            </w:r>
          </w:p>
        </w:tc>
        <w:tc>
          <w:tcPr>
            <w:tcW w:w="1134" w:type="dxa"/>
            <w:tcBorders>
              <w:top w:val="single" w:sz="4" w:space="0" w:color="000000"/>
              <w:lef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 xml:space="preserve">Первоначально </w:t>
            </w:r>
            <w:proofErr w:type="spellStart"/>
            <w:proofErr w:type="gramStart"/>
            <w:r w:rsidRPr="002F350B">
              <w:rPr>
                <w:rFonts w:ascii="Times New Roman" w:hAnsi="Times New Roman" w:cs="Times New Roman"/>
                <w:b/>
                <w:bCs/>
                <w:color w:val="000000"/>
                <w:sz w:val="24"/>
                <w:szCs w:val="24"/>
              </w:rPr>
              <w:t>утверждё-нный</w:t>
            </w:r>
            <w:proofErr w:type="spellEnd"/>
            <w:proofErr w:type="gramEnd"/>
            <w:r w:rsidRPr="002F350B">
              <w:rPr>
                <w:rFonts w:ascii="Times New Roman" w:hAnsi="Times New Roman" w:cs="Times New Roman"/>
                <w:b/>
                <w:bCs/>
                <w:color w:val="000000"/>
                <w:sz w:val="24"/>
                <w:szCs w:val="24"/>
              </w:rPr>
              <w:t xml:space="preserve"> бюджет на 2024 год,</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1134" w:type="dxa"/>
            <w:vMerge w:val="restart"/>
            <w:tcBorders>
              <w:top w:val="single" w:sz="4" w:space="0" w:color="000000"/>
              <w:left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Ожидаемое исполнение за 2024 год,</w:t>
            </w:r>
          </w:p>
          <w:p w:rsidR="002F350B" w:rsidRPr="002F350B" w:rsidRDefault="002F350B" w:rsidP="002F350B">
            <w:pPr>
              <w:jc w:val="center"/>
              <w:rPr>
                <w:rFonts w:ascii="Times New Roman" w:hAnsi="Times New Roman" w:cs="Times New Roman"/>
                <w:b/>
                <w:bCs/>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3260" w:type="dxa"/>
            <w:gridSpan w:val="4"/>
            <w:tcBorders>
              <w:top w:val="single" w:sz="4" w:space="0" w:color="000000"/>
              <w:lef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2025 год</w:t>
            </w:r>
          </w:p>
        </w:tc>
        <w:tc>
          <w:tcPr>
            <w:tcW w:w="1062" w:type="dxa"/>
            <w:tcBorders>
              <w:top w:val="single" w:sz="4" w:space="0" w:color="000000"/>
              <w:lef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2026 год (проект),</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1086" w:type="dxa"/>
            <w:tcBorders>
              <w:top w:val="single" w:sz="4" w:space="0" w:color="000000"/>
              <w:left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2027 год (проект),</w:t>
            </w:r>
          </w:p>
          <w:p w:rsidR="002F350B" w:rsidRPr="002F350B" w:rsidRDefault="002F350B" w:rsidP="002F350B">
            <w:pPr>
              <w:jc w:val="center"/>
              <w:rPr>
                <w:rFonts w:ascii="Times New Roman" w:hAnsi="Times New Roman" w:cs="Times New Roman"/>
                <w:b/>
                <w:bCs/>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r>
      <w:tr w:rsidR="002F350B" w:rsidRPr="002F350B" w:rsidTr="0091074B">
        <w:trPr>
          <w:cantSplit/>
          <w:trHeight w:val="3284"/>
        </w:trPr>
        <w:tc>
          <w:tcPr>
            <w:tcW w:w="1843" w:type="dxa"/>
            <w:vMerge/>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c>
          <w:tcPr>
            <w:tcW w:w="1134" w:type="dxa"/>
            <w:tcBorders>
              <w:left w:val="single" w:sz="4" w:space="0" w:color="000000"/>
              <w:bottom w:val="single" w:sz="4" w:space="0" w:color="000000"/>
            </w:tcBorders>
          </w:tcPr>
          <w:p w:rsidR="002F350B" w:rsidRPr="002F350B" w:rsidRDefault="002F350B" w:rsidP="002F350B">
            <w:pPr>
              <w:snapToGrid w:val="0"/>
              <w:jc w:val="center"/>
              <w:rPr>
                <w:rFonts w:ascii="Times New Roman" w:hAnsi="Times New Roman" w:cs="Times New Roman"/>
                <w:b/>
                <w:bCs/>
                <w:color w:val="000000"/>
                <w:sz w:val="24"/>
                <w:szCs w:val="24"/>
              </w:rPr>
            </w:pPr>
          </w:p>
        </w:tc>
        <w:tc>
          <w:tcPr>
            <w:tcW w:w="1134" w:type="dxa"/>
            <w:vMerge/>
            <w:tcBorders>
              <w:left w:val="single" w:sz="4" w:space="0" w:color="000000"/>
              <w:bottom w:val="single" w:sz="4" w:space="0" w:color="000000"/>
              <w:right w:val="single" w:sz="4" w:space="0" w:color="000000"/>
            </w:tcBorders>
          </w:tcPr>
          <w:p w:rsidR="002F350B" w:rsidRPr="002F350B" w:rsidRDefault="002F350B" w:rsidP="002F350B">
            <w:pPr>
              <w:snapToGrid w:val="0"/>
              <w:jc w:val="center"/>
              <w:rPr>
                <w:rFonts w:ascii="Times New Roman" w:hAnsi="Times New Roman" w:cs="Times New Roman"/>
                <w:b/>
                <w:bCs/>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Проект,</w:t>
            </w:r>
          </w:p>
          <w:p w:rsidR="002F350B" w:rsidRPr="002F350B" w:rsidRDefault="002F350B" w:rsidP="002F350B">
            <w:pPr>
              <w:jc w:val="center"/>
              <w:rPr>
                <w:rFonts w:ascii="Times New Roman" w:hAnsi="Times New Roman" w:cs="Times New Roman"/>
                <w:color w:val="000000"/>
                <w:sz w:val="24"/>
                <w:szCs w:val="24"/>
              </w:rPr>
            </w:pPr>
            <w:proofErr w:type="spellStart"/>
            <w:r w:rsidRPr="002F350B">
              <w:rPr>
                <w:rFonts w:ascii="Times New Roman" w:hAnsi="Times New Roman" w:cs="Times New Roman"/>
                <w:b/>
                <w:bCs/>
                <w:color w:val="000000"/>
                <w:sz w:val="24"/>
                <w:szCs w:val="24"/>
              </w:rPr>
              <w:t>тыс.руб</w:t>
            </w:r>
            <w:proofErr w:type="spellEnd"/>
            <w:r w:rsidRPr="002F350B">
              <w:rPr>
                <w:rFonts w:ascii="Times New Roman" w:hAnsi="Times New Roman" w:cs="Times New Roman"/>
                <w:b/>
                <w:bCs/>
                <w:color w:val="000000"/>
                <w:sz w:val="24"/>
                <w:szCs w:val="24"/>
              </w:rPr>
              <w:t>.</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 к первонач. бюджету 2024 года</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 к ожидаемому исполнению бюджета 2024 года</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Times New Roman"/>
                <w:b/>
                <w:bCs/>
                <w:color w:val="000000"/>
                <w:sz w:val="24"/>
                <w:szCs w:val="24"/>
              </w:rPr>
              <w:t>% в общем объеме налоговых и неналоговых доходов</w:t>
            </w:r>
          </w:p>
        </w:tc>
        <w:tc>
          <w:tcPr>
            <w:tcW w:w="1062" w:type="dxa"/>
            <w:tcBorders>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c>
          <w:tcPr>
            <w:tcW w:w="1086" w:type="dxa"/>
            <w:tcBorders>
              <w:left w:val="single" w:sz="4" w:space="0" w:color="000000"/>
              <w:bottom w:val="single" w:sz="4" w:space="0" w:color="000000"/>
              <w:right w:val="single" w:sz="4" w:space="0" w:color="000000"/>
            </w:tcBorders>
            <w:shd w:val="clear" w:color="auto" w:fill="auto"/>
          </w:tcPr>
          <w:p w:rsidR="002F350B" w:rsidRPr="002F350B" w:rsidRDefault="002F350B" w:rsidP="002F350B">
            <w:pPr>
              <w:snapToGrid w:val="0"/>
              <w:jc w:val="center"/>
              <w:rPr>
                <w:rFonts w:ascii="Times New Roman" w:hAnsi="Times New Roman" w:cs="Times New Roman"/>
                <w:b/>
                <w:bCs/>
                <w:color w:val="000000"/>
                <w:sz w:val="24"/>
                <w:szCs w:val="24"/>
              </w:rPr>
            </w:pPr>
          </w:p>
        </w:tc>
      </w:tr>
      <w:tr w:rsidR="002F350B" w:rsidRPr="002F350B" w:rsidTr="0091074B">
        <w:trPr>
          <w:trHeight w:val="1065"/>
        </w:trPr>
        <w:tc>
          <w:tcPr>
            <w:tcW w:w="1843" w:type="dxa"/>
            <w:tcBorders>
              <w:top w:val="single" w:sz="4" w:space="0" w:color="000000"/>
              <w:left w:val="single" w:sz="4" w:space="0" w:color="000000"/>
            </w:tcBorders>
            <w:shd w:val="clear" w:color="auto" w:fill="auto"/>
          </w:tcPr>
          <w:p w:rsidR="002F350B" w:rsidRPr="002F350B" w:rsidRDefault="002F350B" w:rsidP="002F350B">
            <w:pP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Неналоговые доходы,</w:t>
            </w:r>
          </w:p>
          <w:p w:rsidR="002F350B" w:rsidRPr="002F350B" w:rsidRDefault="002F350B" w:rsidP="002F350B">
            <w:pPr>
              <w:rPr>
                <w:rFonts w:ascii="Times New Roman" w:hAnsi="Times New Roman" w:cs="Times New Roman"/>
                <w:b/>
                <w:bCs/>
                <w:color w:val="000000"/>
                <w:sz w:val="24"/>
                <w:szCs w:val="24"/>
              </w:rPr>
            </w:pPr>
            <w:r w:rsidRPr="002F350B">
              <w:rPr>
                <w:rFonts w:ascii="Times New Roman" w:hAnsi="Times New Roman" w:cs="Times New Roman"/>
                <w:b/>
                <w:bCs/>
                <w:color w:val="000000"/>
                <w:sz w:val="24"/>
                <w:szCs w:val="24"/>
              </w:rPr>
              <w:t>в том числе:</w:t>
            </w:r>
          </w:p>
        </w:tc>
        <w:tc>
          <w:tcPr>
            <w:tcW w:w="1134" w:type="dxa"/>
            <w:tcBorders>
              <w:top w:val="single" w:sz="4" w:space="0" w:color="000000"/>
              <w:left w:val="single" w:sz="4" w:space="0" w:color="000000"/>
            </w:tcBorders>
          </w:tcPr>
          <w:p w:rsidR="002F350B" w:rsidRPr="002F350B" w:rsidRDefault="002F350B" w:rsidP="002F350B">
            <w:pP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148 231,3 </w:t>
            </w:r>
          </w:p>
        </w:tc>
        <w:tc>
          <w:tcPr>
            <w:tcW w:w="1134" w:type="dxa"/>
            <w:tcBorders>
              <w:top w:val="single" w:sz="4" w:space="0" w:color="000000"/>
              <w:left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315 869,5 </w:t>
            </w:r>
          </w:p>
        </w:tc>
        <w:tc>
          <w:tcPr>
            <w:tcW w:w="1134" w:type="dxa"/>
            <w:tcBorders>
              <w:top w:val="single" w:sz="4" w:space="0" w:color="000000"/>
              <w:lef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129 482,4 </w:t>
            </w:r>
          </w:p>
        </w:tc>
        <w:tc>
          <w:tcPr>
            <w:tcW w:w="708" w:type="dxa"/>
            <w:tcBorders>
              <w:top w:val="single" w:sz="4" w:space="0" w:color="000000"/>
              <w:lef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87,4</w:t>
            </w:r>
          </w:p>
        </w:tc>
        <w:tc>
          <w:tcPr>
            <w:tcW w:w="710" w:type="dxa"/>
            <w:tcBorders>
              <w:top w:val="single" w:sz="4" w:space="0" w:color="000000"/>
              <w:left w:val="single" w:sz="4" w:space="0" w:color="000000"/>
              <w:right w:val="single" w:sz="4" w:space="0" w:color="000000"/>
            </w:tcBorders>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41,0</w:t>
            </w:r>
          </w:p>
        </w:tc>
        <w:tc>
          <w:tcPr>
            <w:tcW w:w="708" w:type="dxa"/>
            <w:tcBorders>
              <w:top w:val="single" w:sz="4" w:space="0" w:color="000000"/>
              <w:lef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9,3</w:t>
            </w:r>
          </w:p>
        </w:tc>
        <w:tc>
          <w:tcPr>
            <w:tcW w:w="1062" w:type="dxa"/>
            <w:tcBorders>
              <w:top w:val="single" w:sz="4" w:space="0" w:color="000000"/>
              <w:left w:val="single" w:sz="4" w:space="0" w:color="000000"/>
            </w:tcBorders>
            <w:shd w:val="clear" w:color="auto" w:fill="auto"/>
          </w:tcPr>
          <w:p w:rsidR="002F350B" w:rsidRPr="002F350B" w:rsidRDefault="002F350B" w:rsidP="002F350B">
            <w:pP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133 086,6 </w:t>
            </w:r>
          </w:p>
        </w:tc>
        <w:tc>
          <w:tcPr>
            <w:tcW w:w="1086" w:type="dxa"/>
            <w:tcBorders>
              <w:top w:val="single" w:sz="4" w:space="0" w:color="000000"/>
              <w:left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Times New Roman"/>
                <w:b/>
                <w:bCs/>
                <w:color w:val="000000"/>
                <w:sz w:val="24"/>
                <w:szCs w:val="24"/>
              </w:rPr>
            </w:pPr>
            <w:r w:rsidRPr="002F350B">
              <w:rPr>
                <w:rFonts w:ascii="Times New Roman" w:hAnsi="Times New Roman" w:cs="Courier New"/>
                <w:b/>
                <w:bCs/>
                <w:color w:val="000000"/>
                <w:sz w:val="24"/>
                <w:szCs w:val="24"/>
              </w:rPr>
              <w:t xml:space="preserve">136 695,6 </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проценты, полученные от предоставления бюджетных кредитов внутри страны</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4,0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7,0</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3,6</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90,0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51,4</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 доходы в виде прибыли, приходящейся на доли в </w:t>
            </w:r>
            <w:r w:rsidRPr="002F350B">
              <w:rPr>
                <w:rFonts w:ascii="Times New Roman" w:hAnsi="Times New Roman" w:cs="Courier New"/>
                <w:color w:val="000000"/>
                <w:sz w:val="24"/>
                <w:szCs w:val="24"/>
              </w:rPr>
              <w:lastRenderedPageBreak/>
              <w:t>уставных (складочных) капиталах хозяйственных товариществ и обществ, или дивидендов по акциям, принадлежащим муниципальным районам</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lastRenderedPageBreak/>
              <w:t>77,9</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1 597,0</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77,9</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100,0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4,9</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77,9</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77,9</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-доходы, получаемые в виде арендной платы за земельные участки</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77 195,0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103 655,7</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77 195,0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100,0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74,5</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5,5</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80 522,0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83 743,0</w:t>
            </w:r>
          </w:p>
        </w:tc>
      </w:tr>
      <w:tr w:rsidR="002F350B" w:rsidRPr="002F350B" w:rsidTr="0091074B">
        <w:trPr>
          <w:trHeight w:val="761"/>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доходы от сдачи в аренду имущества</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1 532,1</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1 532,1</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1 417,2</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92,5</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92,5</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0,1</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1 417,2</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1 417,2</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xml:space="preserve">- доходы от перечисления  части прибыли, остающейся после уплаты налогов и платежей  </w:t>
            </w:r>
            <w:proofErr w:type="spellStart"/>
            <w:r w:rsidRPr="002F350B">
              <w:rPr>
                <w:rFonts w:ascii="Times New Roman" w:hAnsi="Times New Roman" w:cs="Courier New"/>
                <w:color w:val="000000"/>
                <w:sz w:val="24"/>
                <w:szCs w:val="24"/>
              </w:rPr>
              <w:t>МУПами</w:t>
            </w:r>
            <w:proofErr w:type="spellEnd"/>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67,3</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r>
      <w:tr w:rsidR="002F350B" w:rsidRPr="002F350B" w:rsidTr="0091074B">
        <w:trPr>
          <w:trHeight w:val="1088"/>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прочие поступления от использования имущества</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2 439,0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2 595,9</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2 450,9</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100,5</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94,4</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0,2</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2 495,9</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2 495,9</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-плата за негативное воздействие на окружающую среду</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26 755,0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12 800,0</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26 375,2</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98,6</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206,1</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1,9</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26 000,0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26 000,0</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 доходы от оказания платных услуг и компенсации затрат государства</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1 567,2</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23 000,8</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1 926,4</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122,9</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8,4</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0,1</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2 052,4</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2 085,4</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lastRenderedPageBreak/>
              <w:t>-доходы от продажи материальных и нематериальных активов</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16 668,0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16 627,0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99,8</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1,2</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16 999,0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17 318,0</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-штрафы, санкции, возмещение ущерба</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21 993,1</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5 522,2</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3 409,2</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15,5</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61,7</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0,2</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3 522,2</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3 558,2</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доходы от продажи земельных участков</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165 000,0</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r>
      <w:tr w:rsidR="002F350B" w:rsidRPr="002F350B" w:rsidTr="0091074B">
        <w:trPr>
          <w:trHeight w:val="150"/>
        </w:trPr>
        <w:tc>
          <w:tcPr>
            <w:tcW w:w="1843"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rPr>
                <w:rFonts w:ascii="Times New Roman" w:hAnsi="Times New Roman" w:cs="Times New Roman"/>
                <w:color w:val="000000"/>
                <w:sz w:val="24"/>
                <w:szCs w:val="24"/>
              </w:rPr>
            </w:pPr>
            <w:r w:rsidRPr="002F350B">
              <w:rPr>
                <w:rFonts w:ascii="Times New Roman" w:hAnsi="Times New Roman" w:cs="Courier New"/>
                <w:color w:val="000000"/>
                <w:sz w:val="24"/>
                <w:szCs w:val="24"/>
              </w:rPr>
              <w:t>доходы от реализации имущества</w:t>
            </w:r>
          </w:p>
        </w:tc>
        <w:tc>
          <w:tcPr>
            <w:tcW w:w="1134" w:type="dxa"/>
            <w:tcBorders>
              <w:top w:val="single" w:sz="4" w:space="0" w:color="000000"/>
              <w:left w:val="single" w:sz="4" w:space="0" w:color="000000"/>
              <w:bottom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91,6</w:t>
            </w:r>
          </w:p>
        </w:tc>
        <w:tc>
          <w:tcPr>
            <w:tcW w:w="1134"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710" w:type="dxa"/>
            <w:tcBorders>
              <w:top w:val="single" w:sz="4" w:space="0" w:color="000000"/>
              <w:left w:val="single" w:sz="4" w:space="0" w:color="000000"/>
              <w:bottom w:val="single" w:sz="4" w:space="0" w:color="000000"/>
              <w:right w:val="single" w:sz="4" w:space="0" w:color="000000"/>
            </w:tcBorders>
          </w:tcPr>
          <w:p w:rsidR="002F350B" w:rsidRPr="002F350B" w:rsidRDefault="002F350B" w:rsidP="002F350B">
            <w:pPr>
              <w:jc w:val="center"/>
              <w:rPr>
                <w:rFonts w:ascii="Times New Roman" w:hAnsi="Times New Roman" w:cs="Times New Roman"/>
                <w:color w:val="000000"/>
                <w:sz w:val="24"/>
                <w:szCs w:val="24"/>
              </w:rPr>
            </w:pPr>
            <w:r w:rsidRPr="002F350B">
              <w:rPr>
                <w:rFonts w:ascii="Times New Roman" w:hAnsi="Times New Roman" w:cs="Courier New"/>
                <w:color w:val="000000"/>
                <w:sz w:val="24"/>
                <w:szCs w:val="24"/>
              </w:rPr>
              <w:t>0,0</w:t>
            </w:r>
          </w:p>
        </w:tc>
        <w:tc>
          <w:tcPr>
            <w:tcW w:w="708"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62"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0,0</w:t>
            </w:r>
          </w:p>
        </w:tc>
      </w:tr>
    </w:tbl>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В структуре неналоговых доходов районного бюджета наибольшую долю составляют: </w:t>
      </w:r>
      <w:r w:rsidRPr="002F350B">
        <w:rPr>
          <w:rFonts w:ascii="Times New Roman" w:hAnsi="Times New Roman" w:cs="Times New Roman"/>
          <w:color w:val="000000"/>
          <w:sz w:val="24"/>
          <w:szCs w:val="24"/>
        </w:rPr>
        <w:t>доходы, получаемые в виде арендной платы за земельные участки</w:t>
      </w:r>
      <w:r w:rsidRPr="002F350B">
        <w:rPr>
          <w:rFonts w:ascii="Times New Roman" w:hAnsi="Times New Roman" w:cs="Courier New"/>
          <w:color w:val="000000"/>
          <w:sz w:val="24"/>
          <w:szCs w:val="24"/>
        </w:rPr>
        <w:t xml:space="preserve"> - их доля в 2025 году составит 5,5%, </w:t>
      </w:r>
      <w:r w:rsidRPr="002F350B">
        <w:rPr>
          <w:rFonts w:ascii="Times New Roman" w:hAnsi="Times New Roman" w:cs="Times New Roman"/>
          <w:color w:val="000000"/>
          <w:sz w:val="24"/>
          <w:szCs w:val="24"/>
        </w:rPr>
        <w:t>плата за негативное воздействие на окружающую среду</w:t>
      </w:r>
      <w:r w:rsidRPr="002F350B">
        <w:rPr>
          <w:rFonts w:ascii="Times New Roman" w:hAnsi="Times New Roman" w:cs="Courier New"/>
          <w:color w:val="000000"/>
          <w:sz w:val="24"/>
          <w:szCs w:val="24"/>
        </w:rPr>
        <w:t xml:space="preserve"> – 1,9%, </w:t>
      </w:r>
      <w:r w:rsidRPr="002F350B">
        <w:rPr>
          <w:rFonts w:ascii="Times New Roman" w:hAnsi="Times New Roman" w:cs="Times New Roman"/>
          <w:color w:val="000000"/>
          <w:sz w:val="24"/>
          <w:szCs w:val="24"/>
        </w:rPr>
        <w:t>доходы от продажи материальных и нематериальных активов</w:t>
      </w:r>
      <w:r w:rsidRPr="002F350B">
        <w:rPr>
          <w:rFonts w:ascii="Times New Roman" w:hAnsi="Times New Roman" w:cs="Courier New"/>
          <w:color w:val="000000"/>
          <w:sz w:val="24"/>
          <w:szCs w:val="24"/>
        </w:rPr>
        <w:t xml:space="preserve"> - 1,2%. За счет данных источников в 2025 году предполагается получить 8,6% неналоговых доходов районного бюджета. </w:t>
      </w:r>
    </w:p>
    <w:p w:rsidR="002F350B" w:rsidRPr="002F350B" w:rsidRDefault="002F350B" w:rsidP="002F350B">
      <w:pPr>
        <w:spacing w:after="0" w:line="240" w:lineRule="auto"/>
        <w:jc w:val="both"/>
        <w:rPr>
          <w:rFonts w:ascii="Times New Roman" w:eastAsia="Calibri" w:hAnsi="Times New Roman" w:cs="Courier New"/>
          <w:color w:val="000000"/>
          <w:sz w:val="24"/>
          <w:szCs w:val="24"/>
        </w:rPr>
      </w:pPr>
      <w:r w:rsidRPr="002F350B">
        <w:rPr>
          <w:rFonts w:ascii="Times New Roman" w:eastAsia="Calibri" w:hAnsi="Times New Roman" w:cs="Courier New"/>
          <w:color w:val="000000"/>
          <w:sz w:val="24"/>
          <w:szCs w:val="24"/>
        </w:rPr>
        <w:t>Финансовые взаимоотношения бюджета муниципального образования Белореченский район с бюджетами других уровней на 2025 год сформированы в соответствии с Бюджетным кодексом Российской Федерации, бюджетным законодательством Краснодарского края и муниципального образования Белореченский район, а также нормами Федерального Закона от 06.10.2003 №131-ФЗ «Об общих принципах организации местного самоуправления в Российской Федерации».</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В составе доходов районного бюджета предусматриваются безвозмездные поступления из бюджетов других уровней (таблица 3).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Таблица 3                                                                                                   </w:t>
      </w:r>
      <w:proofErr w:type="gramStart"/>
      <w:r w:rsidRPr="002F350B">
        <w:rPr>
          <w:rFonts w:ascii="Times New Roman" w:hAnsi="Times New Roman" w:cs="Courier New"/>
          <w:color w:val="000000"/>
          <w:sz w:val="24"/>
          <w:szCs w:val="24"/>
        </w:rPr>
        <w:t xml:space="preserve">   (</w:t>
      </w:r>
      <w:proofErr w:type="gramEnd"/>
      <w:r w:rsidRPr="002F350B">
        <w:rPr>
          <w:rFonts w:ascii="Times New Roman" w:hAnsi="Times New Roman" w:cs="Courier New"/>
          <w:color w:val="000000"/>
          <w:sz w:val="24"/>
          <w:szCs w:val="24"/>
        </w:rPr>
        <w:t>тыс. рублей)</w:t>
      </w:r>
    </w:p>
    <w:tbl>
      <w:tblPr>
        <w:tblW w:w="9526" w:type="dxa"/>
        <w:tblInd w:w="108" w:type="dxa"/>
        <w:tblLayout w:type="fixed"/>
        <w:tblLook w:val="0000" w:firstRow="0" w:lastRow="0" w:firstColumn="0" w:lastColumn="0" w:noHBand="0" w:noVBand="0"/>
      </w:tblPr>
      <w:tblGrid>
        <w:gridCol w:w="3431"/>
        <w:gridCol w:w="1418"/>
        <w:gridCol w:w="1559"/>
        <w:gridCol w:w="1559"/>
        <w:gridCol w:w="1559"/>
      </w:tblGrid>
      <w:tr w:rsidR="002F350B" w:rsidRPr="002F350B" w:rsidTr="0091074B">
        <w:trPr>
          <w:cantSplit/>
        </w:trPr>
        <w:tc>
          <w:tcPr>
            <w:tcW w:w="3431" w:type="dxa"/>
            <w:vMerge w:val="restart"/>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Courier New"/>
                <w:color w:val="000000"/>
                <w:sz w:val="24"/>
                <w:szCs w:val="24"/>
              </w:rPr>
            </w:pPr>
          </w:p>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Наименование доходов</w:t>
            </w:r>
          </w:p>
        </w:tc>
        <w:tc>
          <w:tcPr>
            <w:tcW w:w="1418" w:type="dxa"/>
            <w:vMerge w:val="restart"/>
            <w:tcBorders>
              <w:top w:val="single" w:sz="4" w:space="0" w:color="000000"/>
              <w:left w:val="single" w:sz="4" w:space="0" w:color="000000"/>
              <w:bottom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Первоначальный бюджет 2024 г.</w:t>
            </w:r>
          </w:p>
        </w:tc>
        <w:tc>
          <w:tcPr>
            <w:tcW w:w="4677" w:type="dxa"/>
            <w:gridSpan w:val="3"/>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Проект бюджета</w:t>
            </w:r>
          </w:p>
        </w:tc>
      </w:tr>
      <w:tr w:rsidR="002F350B" w:rsidRPr="002F350B" w:rsidTr="0091074B">
        <w:trPr>
          <w:cantSplit/>
        </w:trPr>
        <w:tc>
          <w:tcPr>
            <w:tcW w:w="3431" w:type="dxa"/>
            <w:vMerge/>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both"/>
              <w:rPr>
                <w:rFonts w:ascii="Times New Roman" w:hAnsi="Times New Roman" w:cs="Courier New"/>
                <w:color w:val="000000"/>
                <w:sz w:val="24"/>
                <w:szCs w:val="24"/>
              </w:rPr>
            </w:pPr>
          </w:p>
        </w:tc>
        <w:tc>
          <w:tcPr>
            <w:tcW w:w="1418" w:type="dxa"/>
            <w:vMerge/>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both"/>
              <w:rPr>
                <w:rFonts w:ascii="Times New Roman" w:hAnsi="Times New Roman" w:cs="Courier New"/>
                <w:color w:val="000000"/>
                <w:sz w:val="24"/>
                <w:szCs w:val="24"/>
              </w:rPr>
            </w:pPr>
          </w:p>
        </w:tc>
        <w:tc>
          <w:tcPr>
            <w:tcW w:w="155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Courier New"/>
                <w:color w:val="000000"/>
                <w:sz w:val="24"/>
                <w:szCs w:val="24"/>
              </w:rPr>
            </w:pPr>
          </w:p>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2025 год</w:t>
            </w:r>
          </w:p>
        </w:tc>
        <w:tc>
          <w:tcPr>
            <w:tcW w:w="1559" w:type="dxa"/>
            <w:tcBorders>
              <w:top w:val="single" w:sz="4" w:space="0" w:color="000000"/>
              <w:left w:val="single" w:sz="4" w:space="0" w:color="000000"/>
              <w:bottom w:val="single" w:sz="4" w:space="0" w:color="000000"/>
            </w:tcBorders>
            <w:shd w:val="clear" w:color="auto" w:fill="auto"/>
          </w:tcPr>
          <w:p w:rsidR="002F350B" w:rsidRPr="002F350B" w:rsidRDefault="002F350B" w:rsidP="002F350B">
            <w:pPr>
              <w:snapToGrid w:val="0"/>
              <w:jc w:val="center"/>
              <w:rPr>
                <w:rFonts w:ascii="Times New Roman" w:hAnsi="Times New Roman" w:cs="Courier New"/>
                <w:color w:val="000000"/>
                <w:sz w:val="24"/>
                <w:szCs w:val="24"/>
              </w:rPr>
            </w:pPr>
          </w:p>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2026 год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F350B" w:rsidRPr="002F350B" w:rsidRDefault="002F350B" w:rsidP="002F350B">
            <w:pPr>
              <w:snapToGrid w:val="0"/>
              <w:jc w:val="center"/>
              <w:rPr>
                <w:rFonts w:ascii="Times New Roman" w:hAnsi="Times New Roman" w:cs="Courier New"/>
                <w:color w:val="000000"/>
                <w:sz w:val="24"/>
                <w:szCs w:val="24"/>
              </w:rPr>
            </w:pPr>
          </w:p>
          <w:p w:rsidR="002F350B" w:rsidRPr="002F350B" w:rsidRDefault="002F350B" w:rsidP="002F350B">
            <w:pPr>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2027 год</w:t>
            </w:r>
          </w:p>
        </w:tc>
      </w:tr>
      <w:tr w:rsidR="002F350B" w:rsidRPr="002F350B" w:rsidTr="0091074B">
        <w:trPr>
          <w:trHeight w:val="1210"/>
        </w:trPr>
        <w:tc>
          <w:tcPr>
            <w:tcW w:w="3431" w:type="dxa"/>
            <w:tcBorders>
              <w:top w:val="single" w:sz="4" w:space="0" w:color="000000"/>
              <w:left w:val="single" w:sz="4" w:space="0" w:color="000000"/>
            </w:tcBorders>
            <w:shd w:val="clear" w:color="auto" w:fill="auto"/>
            <w:vAlign w:val="center"/>
          </w:tcPr>
          <w:p w:rsidR="002F350B" w:rsidRPr="002F350B" w:rsidRDefault="002F350B" w:rsidP="002F350B">
            <w:pPr>
              <w:rPr>
                <w:rFonts w:ascii="Times New Roman" w:hAnsi="Times New Roman" w:cs="Courier New"/>
                <w:b/>
                <w:bCs/>
                <w:color w:val="000000"/>
                <w:sz w:val="24"/>
                <w:szCs w:val="24"/>
              </w:rPr>
            </w:pPr>
            <w:r w:rsidRPr="002F350B">
              <w:rPr>
                <w:rFonts w:ascii="Times New Roman" w:hAnsi="Times New Roman" w:cs="Courier New"/>
                <w:b/>
                <w:bCs/>
                <w:color w:val="000000"/>
                <w:sz w:val="24"/>
                <w:szCs w:val="24"/>
              </w:rPr>
              <w:t>Безвозмездные поступления от других бюджетов бюджетной системы РФ, всего, из них:</w:t>
            </w:r>
          </w:p>
        </w:tc>
        <w:tc>
          <w:tcPr>
            <w:tcW w:w="1418" w:type="dxa"/>
            <w:tcBorders>
              <w:top w:val="single" w:sz="4" w:space="0" w:color="000000"/>
              <w:left w:val="single" w:sz="4" w:space="0" w:color="000000"/>
            </w:tcBorders>
            <w:shd w:val="clear" w:color="auto" w:fill="auto"/>
          </w:tcPr>
          <w:p w:rsidR="002F350B" w:rsidRPr="002F350B" w:rsidRDefault="002F350B" w:rsidP="002F350B">
            <w:pPr>
              <w:autoSpaceDE w:val="0"/>
              <w:jc w:val="center"/>
              <w:rPr>
                <w:rFonts w:ascii="Times New Roman" w:hAnsi="Times New Roman" w:cs="Courier New"/>
                <w:b/>
                <w:bCs/>
                <w:color w:val="000000"/>
                <w:sz w:val="24"/>
                <w:szCs w:val="24"/>
              </w:rPr>
            </w:pPr>
            <w:r w:rsidRPr="002F350B">
              <w:rPr>
                <w:rFonts w:ascii="Times New Roman" w:hAnsi="Times New Roman" w:cs="Courier New"/>
                <w:b/>
                <w:bCs/>
                <w:color w:val="000000"/>
                <w:sz w:val="24"/>
                <w:szCs w:val="24"/>
              </w:rPr>
              <w:t>2 304 605,9</w:t>
            </w:r>
          </w:p>
        </w:tc>
        <w:tc>
          <w:tcPr>
            <w:tcW w:w="1559" w:type="dxa"/>
            <w:tcBorders>
              <w:top w:val="single" w:sz="4" w:space="0" w:color="000000"/>
              <w:left w:val="single" w:sz="4" w:space="0" w:color="000000"/>
            </w:tcBorders>
            <w:shd w:val="clear" w:color="auto" w:fill="auto"/>
          </w:tcPr>
          <w:p w:rsidR="002F350B" w:rsidRPr="002F350B" w:rsidRDefault="002F350B" w:rsidP="002F350B">
            <w:pPr>
              <w:autoSpaceDE w:val="0"/>
              <w:jc w:val="center"/>
              <w:rPr>
                <w:rFonts w:ascii="Times New Roman" w:hAnsi="Times New Roman" w:cs="Courier New"/>
                <w:b/>
                <w:bCs/>
                <w:color w:val="000000"/>
                <w:sz w:val="24"/>
                <w:szCs w:val="24"/>
              </w:rPr>
            </w:pPr>
            <w:r w:rsidRPr="002F350B">
              <w:rPr>
                <w:rFonts w:ascii="Times New Roman" w:hAnsi="Times New Roman" w:cs="Courier New"/>
                <w:b/>
                <w:bCs/>
                <w:color w:val="000000"/>
                <w:sz w:val="24"/>
                <w:szCs w:val="24"/>
              </w:rPr>
              <w:t>3 010 460,2</w:t>
            </w:r>
          </w:p>
        </w:tc>
        <w:tc>
          <w:tcPr>
            <w:tcW w:w="1559" w:type="dxa"/>
            <w:tcBorders>
              <w:top w:val="single" w:sz="4" w:space="0" w:color="000000"/>
              <w:left w:val="single" w:sz="4" w:space="0" w:color="000000"/>
            </w:tcBorders>
            <w:shd w:val="clear" w:color="auto" w:fill="auto"/>
          </w:tcPr>
          <w:p w:rsidR="002F350B" w:rsidRPr="002F350B" w:rsidRDefault="002F350B" w:rsidP="002F350B">
            <w:pPr>
              <w:autoSpaceDE w:val="0"/>
              <w:jc w:val="center"/>
              <w:rPr>
                <w:rFonts w:ascii="Times New Roman" w:hAnsi="Times New Roman" w:cs="Courier New"/>
                <w:b/>
                <w:bCs/>
                <w:color w:val="000000"/>
                <w:sz w:val="24"/>
                <w:szCs w:val="24"/>
              </w:rPr>
            </w:pPr>
            <w:r w:rsidRPr="002F350B">
              <w:rPr>
                <w:rFonts w:ascii="Times New Roman" w:hAnsi="Times New Roman" w:cs="Courier New"/>
                <w:b/>
                <w:bCs/>
                <w:color w:val="000000"/>
                <w:sz w:val="24"/>
                <w:szCs w:val="24"/>
              </w:rPr>
              <w:t>2 579 248,1</w:t>
            </w:r>
          </w:p>
        </w:tc>
        <w:tc>
          <w:tcPr>
            <w:tcW w:w="1559" w:type="dxa"/>
            <w:tcBorders>
              <w:top w:val="single" w:sz="4" w:space="0" w:color="000000"/>
              <w:left w:val="single" w:sz="4" w:space="0" w:color="000000"/>
              <w:right w:val="single" w:sz="4" w:space="0" w:color="000000"/>
            </w:tcBorders>
            <w:shd w:val="clear" w:color="auto" w:fill="auto"/>
          </w:tcPr>
          <w:p w:rsidR="002F350B" w:rsidRPr="002F350B" w:rsidRDefault="002F350B" w:rsidP="002F350B">
            <w:pPr>
              <w:autoSpaceDE w:val="0"/>
              <w:jc w:val="center"/>
              <w:rPr>
                <w:rFonts w:ascii="Times New Roman" w:hAnsi="Times New Roman" w:cs="Courier New"/>
                <w:b/>
                <w:bCs/>
                <w:color w:val="000000"/>
                <w:sz w:val="24"/>
                <w:szCs w:val="24"/>
              </w:rPr>
            </w:pPr>
            <w:r w:rsidRPr="002F350B">
              <w:rPr>
                <w:rFonts w:ascii="Times New Roman" w:hAnsi="Times New Roman" w:cs="Courier New"/>
                <w:b/>
                <w:bCs/>
                <w:color w:val="000000"/>
                <w:sz w:val="24"/>
                <w:szCs w:val="24"/>
              </w:rPr>
              <w:t>2 546 636,1</w:t>
            </w:r>
          </w:p>
        </w:tc>
      </w:tr>
      <w:tr w:rsidR="002F350B" w:rsidRPr="002F350B" w:rsidTr="0091074B">
        <w:tc>
          <w:tcPr>
            <w:tcW w:w="3431" w:type="dxa"/>
            <w:tcBorders>
              <w:top w:val="single" w:sz="4" w:space="0" w:color="000000"/>
              <w:left w:val="single" w:sz="4" w:space="0" w:color="000000"/>
              <w:bottom w:val="single" w:sz="4" w:space="0" w:color="000000"/>
            </w:tcBorders>
            <w:shd w:val="clear" w:color="auto" w:fill="auto"/>
            <w:vAlign w:val="center"/>
          </w:tcPr>
          <w:p w:rsidR="002F350B" w:rsidRPr="002F350B" w:rsidRDefault="002F350B" w:rsidP="002F350B">
            <w:pPr>
              <w:rPr>
                <w:rFonts w:ascii="Times New Roman" w:hAnsi="Times New Roman" w:cs="Courier New"/>
                <w:color w:val="000000"/>
                <w:sz w:val="24"/>
                <w:szCs w:val="24"/>
              </w:rPr>
            </w:pPr>
            <w:r w:rsidRPr="002F350B">
              <w:rPr>
                <w:rFonts w:ascii="Times New Roman" w:hAnsi="Times New Roman" w:cs="Courier New"/>
                <w:color w:val="000000"/>
                <w:sz w:val="24"/>
                <w:szCs w:val="24"/>
              </w:rPr>
              <w:t>дотации бюджетам муниципальных районов на выравнивание уровня бюджетной обеспеченности</w:t>
            </w:r>
          </w:p>
        </w:tc>
        <w:tc>
          <w:tcPr>
            <w:tcW w:w="1418"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278 402,4</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306 242,6</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238 046,4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221 289,5</w:t>
            </w:r>
          </w:p>
        </w:tc>
      </w:tr>
      <w:tr w:rsidR="002F350B" w:rsidRPr="002F350B" w:rsidTr="0091074B">
        <w:tc>
          <w:tcPr>
            <w:tcW w:w="3431" w:type="dxa"/>
            <w:tcBorders>
              <w:top w:val="single" w:sz="4" w:space="0" w:color="000000"/>
              <w:left w:val="single" w:sz="4" w:space="0" w:color="000000"/>
              <w:bottom w:val="single" w:sz="4" w:space="0" w:color="000000"/>
            </w:tcBorders>
            <w:shd w:val="clear" w:color="auto" w:fill="auto"/>
            <w:vAlign w:val="center"/>
          </w:tcPr>
          <w:p w:rsidR="002F350B" w:rsidRPr="002F350B" w:rsidRDefault="002F350B" w:rsidP="002F350B">
            <w:pPr>
              <w:rPr>
                <w:rFonts w:ascii="Times New Roman" w:hAnsi="Times New Roman" w:cs="Courier New"/>
                <w:color w:val="000000"/>
                <w:sz w:val="24"/>
                <w:szCs w:val="24"/>
              </w:rPr>
            </w:pPr>
            <w:r w:rsidRPr="002F350B">
              <w:rPr>
                <w:rFonts w:ascii="Times New Roman" w:hAnsi="Times New Roman" w:cs="Courier New"/>
                <w:color w:val="000000"/>
                <w:sz w:val="24"/>
                <w:szCs w:val="24"/>
              </w:rPr>
              <w:lastRenderedPageBreak/>
              <w:t>субсидии бюджетам муниципальных районов</w:t>
            </w:r>
          </w:p>
        </w:tc>
        <w:tc>
          <w:tcPr>
            <w:tcW w:w="1418"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498 319,1</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624 060,8</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172 886,1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F350B" w:rsidRPr="002F350B" w:rsidRDefault="002F350B" w:rsidP="002F350B">
            <w:pPr>
              <w:autoSpaceDE w:val="0"/>
              <w:ind w:right="-250"/>
              <w:rPr>
                <w:rFonts w:ascii="Times New Roman" w:hAnsi="Times New Roman" w:cs="Courier New"/>
                <w:color w:val="000000"/>
                <w:sz w:val="24"/>
                <w:szCs w:val="24"/>
              </w:rPr>
            </w:pPr>
            <w:r w:rsidRPr="002F350B">
              <w:rPr>
                <w:rFonts w:ascii="Times New Roman" w:hAnsi="Times New Roman" w:cs="Courier New"/>
                <w:color w:val="000000"/>
                <w:sz w:val="24"/>
                <w:szCs w:val="24"/>
              </w:rPr>
              <w:t>114 732,2</w:t>
            </w:r>
          </w:p>
        </w:tc>
      </w:tr>
      <w:tr w:rsidR="002F350B" w:rsidRPr="002F350B" w:rsidTr="0091074B">
        <w:tc>
          <w:tcPr>
            <w:tcW w:w="3431" w:type="dxa"/>
            <w:tcBorders>
              <w:top w:val="single" w:sz="4" w:space="0" w:color="000000"/>
              <w:left w:val="single" w:sz="4" w:space="0" w:color="000000"/>
              <w:bottom w:val="single" w:sz="4" w:space="0" w:color="000000"/>
            </w:tcBorders>
            <w:shd w:val="clear" w:color="auto" w:fill="auto"/>
            <w:vAlign w:val="center"/>
          </w:tcPr>
          <w:p w:rsidR="002F350B" w:rsidRPr="002F350B" w:rsidRDefault="002F350B" w:rsidP="002F350B">
            <w:pPr>
              <w:rPr>
                <w:rFonts w:ascii="Times New Roman" w:hAnsi="Times New Roman" w:cs="Courier New"/>
                <w:color w:val="000000"/>
                <w:sz w:val="24"/>
                <w:szCs w:val="24"/>
              </w:rPr>
            </w:pPr>
            <w:r w:rsidRPr="002F350B">
              <w:rPr>
                <w:rFonts w:ascii="Times New Roman" w:hAnsi="Times New Roman" w:cs="Courier New"/>
                <w:color w:val="000000"/>
                <w:sz w:val="24"/>
                <w:szCs w:val="24"/>
              </w:rPr>
              <w:t>субвенции бюджетам муниципальных районов</w:t>
            </w:r>
          </w:p>
        </w:tc>
        <w:tc>
          <w:tcPr>
            <w:tcW w:w="1418"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1 546 384,4</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2 080 156,8</w:t>
            </w:r>
          </w:p>
        </w:tc>
        <w:tc>
          <w:tcPr>
            <w:tcW w:w="1559" w:type="dxa"/>
            <w:tcBorders>
              <w:top w:val="single" w:sz="4" w:space="0" w:color="000000"/>
              <w:left w:val="single" w:sz="4" w:space="0" w:color="000000"/>
              <w:bottom w:val="single" w:sz="4" w:space="0" w:color="000000"/>
            </w:tcBorders>
            <w:shd w:val="clear" w:color="auto" w:fill="auto"/>
            <w:vAlign w:val="bottom"/>
          </w:tcPr>
          <w:p w:rsidR="002F350B" w:rsidRPr="002F350B" w:rsidRDefault="002F350B" w:rsidP="002F350B">
            <w:pPr>
              <w:autoSpaceDE w:val="0"/>
              <w:jc w:val="center"/>
              <w:rPr>
                <w:rFonts w:ascii="Times New Roman" w:hAnsi="Times New Roman" w:cs="Courier New"/>
                <w:color w:val="000000"/>
                <w:sz w:val="24"/>
                <w:szCs w:val="24"/>
              </w:rPr>
            </w:pPr>
            <w:r w:rsidRPr="002F350B">
              <w:rPr>
                <w:rFonts w:ascii="Times New Roman" w:hAnsi="Times New Roman" w:cs="Courier New"/>
                <w:color w:val="000000"/>
                <w:sz w:val="24"/>
                <w:szCs w:val="24"/>
              </w:rPr>
              <w:t>2 168 315,6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F350B" w:rsidRPr="002F350B" w:rsidRDefault="002F350B" w:rsidP="002F350B">
            <w:pPr>
              <w:autoSpaceDE w:val="0"/>
              <w:ind w:right="-250"/>
              <w:rPr>
                <w:rFonts w:ascii="Times New Roman" w:hAnsi="Times New Roman" w:cs="Courier New"/>
                <w:color w:val="000000"/>
                <w:sz w:val="24"/>
                <w:szCs w:val="24"/>
              </w:rPr>
            </w:pPr>
            <w:r w:rsidRPr="002F350B">
              <w:rPr>
                <w:rFonts w:ascii="Times New Roman" w:hAnsi="Times New Roman" w:cs="Courier New"/>
                <w:color w:val="000000"/>
                <w:sz w:val="24"/>
                <w:szCs w:val="24"/>
              </w:rPr>
              <w:t>2 210 614,4</w:t>
            </w:r>
          </w:p>
        </w:tc>
      </w:tr>
    </w:tbl>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Общая сумма безвозмездных поступлений на 2025 год составила 3 010 460,2 тыс. рублей, или 68,4% к общему объему бюджета по доходам на 2025 год (4 402 723,8 тыс. рублей) и увеличена по сравнению с объемом безвозмездных поступлений по первоначальному бюджету на 2024 год (2 304 605,9 тыс. рублей) на 705 854,3 тыс. рублей, или на 30,6 %.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Увеличен размер дотации на выравнивание уровня бюджетной обеспеченности муниципальных районов по сравнению с аналогичным показателем 2024 года на 27 840,2 тыс. рублей.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Поступления в форме субвенций и субсидий на 2025 год предусмотрены в сумме 2 704 217,6 тыс. рублей (61,4% к общему объему бюджета по доходам 2025 года).  Данные поступления увеличены по сравнению с первоначальным объемом бюджета 2024 года (2 044 703,5 тыс. рублей) на 659 514,1 тыс. рублей, или на 32,3%.                </w:t>
      </w:r>
    </w:p>
    <w:p w:rsidR="002F350B" w:rsidRPr="002F350B" w:rsidRDefault="002F350B" w:rsidP="002F350B">
      <w:pPr>
        <w:spacing w:after="0" w:line="240" w:lineRule="auto"/>
        <w:jc w:val="both"/>
        <w:rPr>
          <w:rFonts w:ascii="Times New Roman" w:hAnsi="Times New Roman" w:cs="Courier New"/>
          <w:i/>
          <w:color w:val="000000"/>
          <w:sz w:val="24"/>
          <w:szCs w:val="24"/>
        </w:rPr>
      </w:pPr>
      <w:r w:rsidRPr="002F350B">
        <w:rPr>
          <w:rFonts w:ascii="Times New Roman" w:hAnsi="Times New Roman" w:cs="Courier New"/>
          <w:i/>
          <w:color w:val="000000"/>
          <w:sz w:val="24"/>
          <w:szCs w:val="24"/>
        </w:rPr>
        <w:t>В целом, Контрольно-счетная палата отмечает, что проект районного бюджета по доходам реален к исполнению при условии достижения показателей прогноза социально-экономического развития Белореченского района на 2025-2027 годы, обеспечения устойчивого наращивания темпов производства предприятиями основных отраслей экономики и улучшения ими расчетов с бюджетом, а также продолжения активной работы по снижению задолженности по налоговым и неналоговым доходам в бюджет.</w:t>
      </w:r>
    </w:p>
    <w:p w:rsidR="002F350B" w:rsidRPr="002F350B" w:rsidRDefault="002F350B" w:rsidP="002F350B">
      <w:pPr>
        <w:spacing w:after="0" w:line="240" w:lineRule="auto"/>
        <w:jc w:val="both"/>
        <w:rPr>
          <w:rFonts w:ascii="Times New Roman" w:hAnsi="Times New Roman" w:cs="Courier New"/>
          <w:i/>
          <w:color w:val="000000"/>
          <w:sz w:val="24"/>
          <w:szCs w:val="24"/>
        </w:rPr>
      </w:pPr>
    </w:p>
    <w:p w:rsidR="002F350B" w:rsidRPr="002F350B" w:rsidRDefault="002F350B" w:rsidP="002F350B">
      <w:pPr>
        <w:spacing w:after="0" w:line="240" w:lineRule="auto"/>
        <w:contextualSpacing/>
        <w:jc w:val="center"/>
        <w:rPr>
          <w:rFonts w:ascii="Times New Roman" w:hAnsi="Times New Roman" w:cs="Courier New"/>
          <w:i/>
          <w:iCs/>
          <w:color w:val="000000"/>
          <w:sz w:val="24"/>
          <w:szCs w:val="24"/>
        </w:rPr>
      </w:pPr>
      <w:r w:rsidRPr="002F350B">
        <w:rPr>
          <w:rFonts w:ascii="Times New Roman" w:hAnsi="Times New Roman" w:cs="Courier New"/>
          <w:b/>
          <w:i/>
          <w:iCs/>
          <w:color w:val="000000"/>
          <w:sz w:val="24"/>
          <w:szCs w:val="24"/>
        </w:rPr>
        <w:t>4.Расходы бюджета</w:t>
      </w:r>
    </w:p>
    <w:p w:rsidR="002F350B" w:rsidRPr="002F350B" w:rsidRDefault="002F350B" w:rsidP="002F350B">
      <w:pPr>
        <w:spacing w:after="0" w:line="240" w:lineRule="auto"/>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муниципального образования Белореченский район</w:t>
      </w:r>
    </w:p>
    <w:p w:rsidR="002F350B" w:rsidRPr="002F350B" w:rsidRDefault="002F350B" w:rsidP="002F350B">
      <w:pPr>
        <w:spacing w:after="0" w:line="240" w:lineRule="auto"/>
        <w:jc w:val="center"/>
        <w:rPr>
          <w:rFonts w:ascii="Times New Roman" w:hAnsi="Times New Roman" w:cs="Courier New"/>
          <w:i/>
          <w:iCs/>
          <w:color w:val="000000"/>
          <w:sz w:val="24"/>
          <w:szCs w:val="24"/>
        </w:rPr>
      </w:pPr>
    </w:p>
    <w:p w:rsidR="002F350B" w:rsidRPr="002F350B" w:rsidRDefault="002F350B" w:rsidP="002F350B">
      <w:pPr>
        <w:spacing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Расходы бюджета муниципального образования Белореченский район на 2025 год предусмотрены проектом в общей сумме 4 402 723,8 тыс. рублей, что выше показателя 2024 года (3 479 117,5 тыс. рублей), установленного решением Совета муниципального образования Белореченский район от 14 декабря 2023 года № 22 «О бюджете муниципального образования Белореченский район на 2024 год и плановый период 2025 и 2026 годов» на 923 606,3 тыс. рублей, или на 26,5%.  Расходы на 2026 и 2027 годы запланированы в суммах 4 010 430,7 тыс. рублей и 3 990 403,3 тыс. рублей соответственно. Анализ динамики расходов по проекту показывает, что в 2026 году по сравнению с предыдущим годом (2025 годом) расходы уменьшатся на 392 293,1 тыс. рублей, или на 8,9%, в 2027 году (к 2026 году) на 20 027,4 тыс. рублей, или на 0,5%. Это обусловлено неполным распределением межбюджетных трансфертов из краевого бюджета на 2026 – 2027 годы.</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Как следует из пояснительной записки к проекту бюджета, формирование объема и структуры расходов бюджета муниципального образования Белореченский район на 2025 год осуществлялось исходя из следующих основных подходов:</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1) в качестве «базовых» объемов расходов бюджета на 2025 год приняты бюджетные ассигнования, утвержденные на 2024 год;</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2) «базовые» объемы бюджетных ассигнований уточнены с учетом:</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повышения оплаты труда отдельных категорий работников бюджетной серы с учетом:</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сохранения достигнутого соотношения между уровнем оплаты труда отдельных категорий работников бюджетной сферы и уровнем заработной платы в Краснодарском крае;</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повышения уровня минимального размера оплаты труда с 1 января 2025 года на 16,6%;</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индексации оплаты труда категорий работников бюджетной сферы, которые не попадают под действие указов Президента РФ, с 1октября 2025 года на 7,4%;</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lastRenderedPageBreak/>
        <w:t>индексации на уровень инфляции социальных выплат отдельным категориям граждан, расходов на оплату коммунальных услуг (4%);</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индексации денежного вознаграждения лиц, замещающих муниципальные должности муниципальной службы, а также размеров месячных окладов муниципальных служащих в соответствии с занимаемыми ими должностями муниципальной службы и размеров месячных окладов в соответствии с присвоенными им классными чинами муниципальной службы с 1 октября 2025 года на 7,4%;</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объемов финансирования мероприятий, предусмотренных государственными программами Краснодарского края по годам их реализации.</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Планирование бюджетных ассигнований на исполнение расходных обязательств муниципального образования Белореченский район в 2025 – 2027 годах, как следует из пояснительной записки к проекту бюджета, произведено с использованием реестра расходных обязательств и обоснований бюджетных ассигнований, предоставленных главными распорядителями бюджетных средств районного бюджета.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Проект бюджета по расходам сформирован в соответствии с классификацией расходов, утвержденной ст. 21 Бюджетного кодекса Российской Федерации.</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Times New Roman"/>
          <w:color w:val="000000"/>
          <w:sz w:val="24"/>
          <w:szCs w:val="24"/>
        </w:rPr>
        <w:t>Структура расходов бюджета муниципального образования Белореченский район на 2025-2027 годы по отношению к общей сумме расходов по разделам классификации расходов бюджета приведена в таблице №</w:t>
      </w:r>
      <w:r w:rsidRPr="002F350B">
        <w:rPr>
          <w:rFonts w:ascii="Times New Roman" w:hAnsi="Times New Roman" w:cs="Courier New"/>
          <w:color w:val="000000"/>
          <w:sz w:val="24"/>
          <w:szCs w:val="24"/>
        </w:rPr>
        <w:t xml:space="preserve"> 4.</w:t>
      </w:r>
    </w:p>
    <w:p w:rsidR="002F350B" w:rsidRPr="002F350B" w:rsidRDefault="002F350B" w:rsidP="002F350B">
      <w:pPr>
        <w:spacing w:after="0" w:line="240" w:lineRule="auto"/>
        <w:jc w:val="right"/>
        <w:rPr>
          <w:rFonts w:ascii="Times New Roman" w:hAnsi="Times New Roman" w:cs="Courier New"/>
          <w:color w:val="000000"/>
          <w:sz w:val="24"/>
          <w:szCs w:val="24"/>
        </w:rPr>
      </w:pPr>
      <w:r w:rsidRPr="002F350B">
        <w:rPr>
          <w:rFonts w:ascii="Times New Roman" w:hAnsi="Times New Roman" w:cs="Courier New"/>
          <w:color w:val="000000"/>
          <w:sz w:val="24"/>
          <w:szCs w:val="24"/>
        </w:rPr>
        <w:t>Таблица №4</w:t>
      </w:r>
    </w:p>
    <w:tbl>
      <w:tblPr>
        <w:tblStyle w:val="a4"/>
        <w:tblW w:w="9846" w:type="dxa"/>
        <w:tblLayout w:type="fixed"/>
        <w:tblLook w:val="04A0" w:firstRow="1" w:lastRow="0" w:firstColumn="1" w:lastColumn="0" w:noHBand="0" w:noVBand="1"/>
      </w:tblPr>
      <w:tblGrid>
        <w:gridCol w:w="1838"/>
        <w:gridCol w:w="1276"/>
        <w:gridCol w:w="760"/>
        <w:gridCol w:w="1224"/>
        <w:gridCol w:w="759"/>
        <w:gridCol w:w="7"/>
        <w:gridCol w:w="1219"/>
        <w:gridCol w:w="759"/>
        <w:gridCol w:w="16"/>
        <w:gridCol w:w="1209"/>
        <w:gridCol w:w="759"/>
        <w:gridCol w:w="20"/>
      </w:tblGrid>
      <w:tr w:rsidR="002F350B" w:rsidRPr="002F350B" w:rsidTr="0091074B">
        <w:tc>
          <w:tcPr>
            <w:tcW w:w="1838"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Наименование</w:t>
            </w:r>
          </w:p>
        </w:tc>
        <w:tc>
          <w:tcPr>
            <w:tcW w:w="2036" w:type="dxa"/>
            <w:gridSpan w:val="2"/>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2024 год</w:t>
            </w:r>
          </w:p>
        </w:tc>
        <w:tc>
          <w:tcPr>
            <w:tcW w:w="1990" w:type="dxa"/>
            <w:gridSpan w:val="3"/>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2025 год</w:t>
            </w:r>
          </w:p>
        </w:tc>
        <w:tc>
          <w:tcPr>
            <w:tcW w:w="1994" w:type="dxa"/>
            <w:gridSpan w:val="3"/>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2026 год</w:t>
            </w:r>
          </w:p>
        </w:tc>
        <w:tc>
          <w:tcPr>
            <w:tcW w:w="1988" w:type="dxa"/>
            <w:gridSpan w:val="3"/>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2027 год</w:t>
            </w:r>
          </w:p>
        </w:tc>
      </w:tr>
      <w:tr w:rsidR="002F350B" w:rsidRPr="002F350B" w:rsidTr="0091074B">
        <w:trPr>
          <w:gridAfter w:val="1"/>
          <w:wAfter w:w="20" w:type="dxa"/>
        </w:trPr>
        <w:tc>
          <w:tcPr>
            <w:tcW w:w="1838" w:type="dxa"/>
          </w:tcPr>
          <w:p w:rsidR="002F350B" w:rsidRPr="002F350B" w:rsidRDefault="002F350B" w:rsidP="002F350B">
            <w:pPr>
              <w:jc w:val="both"/>
              <w:rPr>
                <w:rFonts w:ascii="Times New Roman" w:hAnsi="Times New Roman" w:cs="Courier New"/>
                <w:color w:val="000000"/>
                <w:sz w:val="20"/>
                <w:szCs w:val="20"/>
              </w:rPr>
            </w:pPr>
          </w:p>
        </w:tc>
        <w:tc>
          <w:tcPr>
            <w:tcW w:w="1276" w:type="dxa"/>
          </w:tcPr>
          <w:p w:rsidR="002F350B" w:rsidRPr="002F350B" w:rsidRDefault="002F350B" w:rsidP="002F350B">
            <w:pPr>
              <w:jc w:val="both"/>
              <w:rPr>
                <w:rFonts w:ascii="Times New Roman" w:hAnsi="Times New Roman" w:cs="Courier New"/>
                <w:color w:val="000000"/>
                <w:sz w:val="20"/>
                <w:szCs w:val="20"/>
              </w:rPr>
            </w:pPr>
            <w:proofErr w:type="spellStart"/>
            <w:r w:rsidRPr="002F350B">
              <w:rPr>
                <w:rFonts w:ascii="Times New Roman" w:hAnsi="Times New Roman" w:cs="Courier New"/>
                <w:color w:val="000000"/>
                <w:sz w:val="20"/>
                <w:szCs w:val="20"/>
              </w:rPr>
              <w:t>Перво</w:t>
            </w:r>
            <w:proofErr w:type="spellEnd"/>
            <w:r w:rsidRPr="002F350B">
              <w:rPr>
                <w:rFonts w:ascii="Times New Roman" w:hAnsi="Times New Roman" w:cs="Courier New"/>
                <w:color w:val="000000"/>
                <w:sz w:val="20"/>
                <w:szCs w:val="20"/>
              </w:rPr>
              <w:t>-</w:t>
            </w:r>
          </w:p>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начально утвержден. тыс. рублей</w:t>
            </w:r>
          </w:p>
        </w:tc>
        <w:tc>
          <w:tcPr>
            <w:tcW w:w="760"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 к общей сумме</w:t>
            </w:r>
          </w:p>
        </w:tc>
        <w:tc>
          <w:tcPr>
            <w:tcW w:w="1224"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Проект, тыс. рублей</w:t>
            </w:r>
          </w:p>
        </w:tc>
        <w:tc>
          <w:tcPr>
            <w:tcW w:w="759"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 к общей сумме</w:t>
            </w:r>
          </w:p>
        </w:tc>
        <w:tc>
          <w:tcPr>
            <w:tcW w:w="1226" w:type="dxa"/>
            <w:gridSpan w:val="2"/>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Проект, тыс. рублей</w:t>
            </w:r>
          </w:p>
        </w:tc>
        <w:tc>
          <w:tcPr>
            <w:tcW w:w="759"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 к общей сумме</w:t>
            </w:r>
          </w:p>
        </w:tc>
        <w:tc>
          <w:tcPr>
            <w:tcW w:w="1225" w:type="dxa"/>
            <w:gridSpan w:val="2"/>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Проект, тыс. рублей</w:t>
            </w:r>
          </w:p>
        </w:tc>
        <w:tc>
          <w:tcPr>
            <w:tcW w:w="759" w:type="dxa"/>
          </w:tcPr>
          <w:p w:rsidR="002F350B" w:rsidRPr="002F350B" w:rsidRDefault="002F350B" w:rsidP="002F350B">
            <w:pPr>
              <w:jc w:val="both"/>
              <w:rPr>
                <w:rFonts w:ascii="Times New Roman" w:hAnsi="Times New Roman" w:cs="Courier New"/>
                <w:color w:val="000000"/>
                <w:sz w:val="20"/>
                <w:szCs w:val="20"/>
              </w:rPr>
            </w:pPr>
            <w:r w:rsidRPr="002F350B">
              <w:rPr>
                <w:rFonts w:ascii="Times New Roman" w:hAnsi="Times New Roman" w:cs="Courier New"/>
                <w:color w:val="000000"/>
                <w:sz w:val="20"/>
                <w:szCs w:val="20"/>
              </w:rPr>
              <w:t>% к общей сумме</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b/>
                <w:color w:val="000000"/>
                <w:sz w:val="20"/>
                <w:szCs w:val="20"/>
              </w:rPr>
            </w:pPr>
            <w:r w:rsidRPr="002F350B">
              <w:rPr>
                <w:rFonts w:ascii="Times New Roman" w:hAnsi="Times New Roman" w:cs="Courier New"/>
                <w:b/>
                <w:color w:val="000000"/>
                <w:sz w:val="20"/>
                <w:szCs w:val="20"/>
              </w:rPr>
              <w:t>РАСХОДЫ, ВСЕГО</w:t>
            </w:r>
          </w:p>
        </w:tc>
        <w:tc>
          <w:tcPr>
            <w:tcW w:w="1276"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4 691 622,2</w:t>
            </w:r>
          </w:p>
        </w:tc>
        <w:tc>
          <w:tcPr>
            <w:tcW w:w="760"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100,0</w:t>
            </w:r>
          </w:p>
        </w:tc>
        <w:tc>
          <w:tcPr>
            <w:tcW w:w="1224"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4 402 723,8</w:t>
            </w:r>
          </w:p>
          <w:p w:rsidR="002F350B" w:rsidRPr="002F350B" w:rsidRDefault="002F350B" w:rsidP="002F350B">
            <w:pPr>
              <w:jc w:val="right"/>
              <w:rPr>
                <w:rFonts w:ascii="Times New Roman" w:hAnsi="Times New Roman" w:cs="Courier New"/>
                <w:b/>
                <w:color w:val="000000"/>
                <w:sz w:val="20"/>
                <w:szCs w:val="20"/>
              </w:rPr>
            </w:pPr>
          </w:p>
        </w:tc>
        <w:tc>
          <w:tcPr>
            <w:tcW w:w="759"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100,0</w:t>
            </w:r>
          </w:p>
        </w:tc>
        <w:tc>
          <w:tcPr>
            <w:tcW w:w="1226" w:type="dxa"/>
            <w:gridSpan w:val="2"/>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4 010 430,7</w:t>
            </w:r>
          </w:p>
        </w:tc>
        <w:tc>
          <w:tcPr>
            <w:tcW w:w="759"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100,0</w:t>
            </w:r>
          </w:p>
        </w:tc>
        <w:tc>
          <w:tcPr>
            <w:tcW w:w="1225" w:type="dxa"/>
            <w:gridSpan w:val="2"/>
          </w:tcPr>
          <w:p w:rsidR="002F350B" w:rsidRPr="002F350B" w:rsidRDefault="002F350B" w:rsidP="002F350B">
            <w:pPr>
              <w:rPr>
                <w:rFonts w:ascii="Times New Roman" w:hAnsi="Times New Roman" w:cs="Courier New"/>
                <w:b/>
                <w:color w:val="000000"/>
                <w:sz w:val="20"/>
                <w:szCs w:val="20"/>
              </w:rPr>
            </w:pPr>
            <w:r w:rsidRPr="002F350B">
              <w:rPr>
                <w:rFonts w:ascii="Times New Roman" w:hAnsi="Times New Roman" w:cs="Courier New"/>
                <w:b/>
                <w:color w:val="000000"/>
                <w:sz w:val="20"/>
                <w:szCs w:val="20"/>
              </w:rPr>
              <w:t>3 990 403,3</w:t>
            </w:r>
          </w:p>
        </w:tc>
        <w:tc>
          <w:tcPr>
            <w:tcW w:w="759" w:type="dxa"/>
          </w:tcPr>
          <w:p w:rsidR="002F350B" w:rsidRPr="002F350B" w:rsidRDefault="002F350B" w:rsidP="002F350B">
            <w:pPr>
              <w:jc w:val="right"/>
              <w:rPr>
                <w:rFonts w:ascii="Times New Roman" w:hAnsi="Times New Roman" w:cs="Courier New"/>
                <w:b/>
                <w:color w:val="000000"/>
                <w:sz w:val="20"/>
                <w:szCs w:val="20"/>
              </w:rPr>
            </w:pPr>
            <w:r w:rsidRPr="002F350B">
              <w:rPr>
                <w:rFonts w:ascii="Times New Roman" w:hAnsi="Times New Roman" w:cs="Courier New"/>
                <w:b/>
                <w:color w:val="000000"/>
                <w:sz w:val="20"/>
                <w:szCs w:val="20"/>
              </w:rPr>
              <w:t>100,0</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Условно утвержденные</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42 000,0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84 000,0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2,1</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Всего (без условно утвержденных),</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4 691 622,2</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100,0</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4 402 723,8</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100,0</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3 968 430,7</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99,0</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3 906 403,3</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97,9</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в том числе:</w:t>
            </w:r>
          </w:p>
        </w:tc>
        <w:tc>
          <w:tcPr>
            <w:tcW w:w="1276" w:type="dxa"/>
          </w:tcPr>
          <w:p w:rsidR="002F350B" w:rsidRPr="002F350B" w:rsidRDefault="002F350B" w:rsidP="002F350B">
            <w:pPr>
              <w:jc w:val="right"/>
              <w:rPr>
                <w:rFonts w:ascii="Times New Roman" w:hAnsi="Times New Roman" w:cs="Courier New"/>
                <w:color w:val="000000"/>
                <w:sz w:val="20"/>
                <w:szCs w:val="20"/>
              </w:rPr>
            </w:pPr>
          </w:p>
        </w:tc>
        <w:tc>
          <w:tcPr>
            <w:tcW w:w="760" w:type="dxa"/>
          </w:tcPr>
          <w:p w:rsidR="002F350B" w:rsidRPr="002F350B" w:rsidRDefault="002F350B" w:rsidP="002F350B">
            <w:pPr>
              <w:jc w:val="right"/>
              <w:rPr>
                <w:rFonts w:ascii="Times New Roman" w:hAnsi="Times New Roman" w:cs="Courier New"/>
                <w:color w:val="000000"/>
                <w:sz w:val="20"/>
                <w:szCs w:val="20"/>
              </w:rPr>
            </w:pPr>
          </w:p>
        </w:tc>
        <w:tc>
          <w:tcPr>
            <w:tcW w:w="1224" w:type="dxa"/>
          </w:tcPr>
          <w:p w:rsidR="002F350B" w:rsidRPr="002F350B" w:rsidRDefault="002F350B" w:rsidP="002F350B">
            <w:pPr>
              <w:jc w:val="right"/>
              <w:rPr>
                <w:rFonts w:ascii="Times New Roman" w:hAnsi="Times New Roman" w:cs="Courier New"/>
                <w:color w:val="000000"/>
                <w:sz w:val="20"/>
                <w:szCs w:val="20"/>
              </w:rPr>
            </w:pPr>
          </w:p>
        </w:tc>
        <w:tc>
          <w:tcPr>
            <w:tcW w:w="759" w:type="dxa"/>
          </w:tcPr>
          <w:p w:rsidR="002F350B" w:rsidRPr="002F350B" w:rsidRDefault="002F350B" w:rsidP="002F350B">
            <w:pPr>
              <w:jc w:val="right"/>
              <w:rPr>
                <w:rFonts w:ascii="Times New Roman" w:hAnsi="Times New Roman" w:cs="Courier New"/>
                <w:color w:val="000000"/>
                <w:sz w:val="20"/>
                <w:szCs w:val="20"/>
              </w:rPr>
            </w:pPr>
          </w:p>
        </w:tc>
        <w:tc>
          <w:tcPr>
            <w:tcW w:w="1226" w:type="dxa"/>
            <w:gridSpan w:val="2"/>
          </w:tcPr>
          <w:p w:rsidR="002F350B" w:rsidRPr="002F350B" w:rsidRDefault="002F350B" w:rsidP="002F350B">
            <w:pPr>
              <w:jc w:val="right"/>
              <w:rPr>
                <w:rFonts w:ascii="Times New Roman" w:hAnsi="Times New Roman" w:cs="Courier New"/>
                <w:color w:val="000000"/>
                <w:sz w:val="20"/>
                <w:szCs w:val="20"/>
              </w:rPr>
            </w:pPr>
          </w:p>
        </w:tc>
        <w:tc>
          <w:tcPr>
            <w:tcW w:w="759" w:type="dxa"/>
          </w:tcPr>
          <w:p w:rsidR="002F350B" w:rsidRPr="002F350B" w:rsidRDefault="002F350B" w:rsidP="002F350B">
            <w:pPr>
              <w:jc w:val="right"/>
              <w:rPr>
                <w:rFonts w:ascii="Times New Roman" w:hAnsi="Times New Roman" w:cs="Courier New"/>
                <w:color w:val="000000"/>
                <w:sz w:val="20"/>
                <w:szCs w:val="20"/>
              </w:rPr>
            </w:pPr>
          </w:p>
        </w:tc>
        <w:tc>
          <w:tcPr>
            <w:tcW w:w="1225" w:type="dxa"/>
            <w:gridSpan w:val="2"/>
          </w:tcPr>
          <w:p w:rsidR="002F350B" w:rsidRPr="002F350B" w:rsidRDefault="002F350B" w:rsidP="002F350B">
            <w:pPr>
              <w:jc w:val="right"/>
              <w:rPr>
                <w:rFonts w:ascii="Times New Roman" w:hAnsi="Times New Roman" w:cs="Courier New"/>
                <w:color w:val="000000"/>
                <w:sz w:val="20"/>
                <w:szCs w:val="20"/>
              </w:rPr>
            </w:pPr>
          </w:p>
        </w:tc>
        <w:tc>
          <w:tcPr>
            <w:tcW w:w="759" w:type="dxa"/>
          </w:tcPr>
          <w:p w:rsidR="002F350B" w:rsidRPr="002F350B" w:rsidRDefault="002F350B" w:rsidP="002F350B">
            <w:pPr>
              <w:jc w:val="right"/>
              <w:rPr>
                <w:rFonts w:ascii="Times New Roman" w:hAnsi="Times New Roman" w:cs="Courier New"/>
                <w:color w:val="000000"/>
                <w:sz w:val="20"/>
                <w:szCs w:val="20"/>
              </w:rPr>
            </w:pP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Общегосударственные вопросы</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367 263,4</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7,8</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385 594,8</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8,8</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305 566,1</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7,6</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302 017,0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7,6</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bookmarkStart w:id="7" w:name="_Hlk184283832"/>
            <w:r w:rsidRPr="002F350B">
              <w:rPr>
                <w:rFonts w:ascii="Times New Roman" w:hAnsi="Times New Roman" w:cs="Courier New"/>
                <w:color w:val="000000"/>
                <w:sz w:val="20"/>
                <w:szCs w:val="20"/>
              </w:rPr>
              <w:t>Национальная безопасность и правоохранительная деятельность</w:t>
            </w:r>
            <w:bookmarkEnd w:id="7"/>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45 294,1</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51 445,5</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1,2</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42 296,1</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45 744,8</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Национальная экономика</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61 825,5</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1,3</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41 981,8</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39 629,3</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1,0</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42 072,6</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Жилищно-коммунальное хозяйство</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532 283,2</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11,3</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507 010,3</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11,5</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113 440,1</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2,8</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157 309,0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3,9</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Образование</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2 985 820,7</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63,6</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2 872 393,3</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65,2</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2 974 815,7</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74,2</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2 870 383,1</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71,9</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Культура и кинематография</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94 702,8</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2,0</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113 281,3</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2,6</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98 686,0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2,5</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94 779,7</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2,4</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Здравоохранение</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29 312,0</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0,6</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13 000,0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0,3</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0,0</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Социальная политика</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256 541,3</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5,5</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225 201,8</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5,1</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211 766,9</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5,3</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217 223,7</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5,4</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Физическая культура и спорт</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269 035,8</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5,7</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172 815,0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3,9</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162 230,5</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4,0</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156 873,4</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3,9</w:t>
            </w:r>
          </w:p>
        </w:tc>
      </w:tr>
      <w:tr w:rsidR="002F350B" w:rsidRPr="002F350B" w:rsidTr="0091074B">
        <w:trPr>
          <w:gridAfter w:val="1"/>
          <w:wAfter w:w="20" w:type="dxa"/>
        </w:trPr>
        <w:tc>
          <w:tcPr>
            <w:tcW w:w="1838" w:type="dxa"/>
          </w:tcPr>
          <w:p w:rsidR="002F350B" w:rsidRPr="002F350B" w:rsidRDefault="002F350B" w:rsidP="002F350B">
            <w:pPr>
              <w:rPr>
                <w:rFonts w:ascii="Times New Roman" w:hAnsi="Times New Roman" w:cs="Courier New"/>
                <w:color w:val="000000"/>
                <w:sz w:val="20"/>
                <w:szCs w:val="20"/>
              </w:rPr>
            </w:pPr>
            <w:r w:rsidRPr="002F350B">
              <w:rPr>
                <w:rFonts w:ascii="Times New Roman" w:hAnsi="Times New Roman" w:cs="Courier New"/>
                <w:color w:val="000000"/>
                <w:sz w:val="20"/>
                <w:szCs w:val="20"/>
              </w:rPr>
              <w:t>Межбюджетные трансферты</w:t>
            </w:r>
          </w:p>
        </w:tc>
        <w:tc>
          <w:tcPr>
            <w:tcW w:w="1276"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49 543,4</w:t>
            </w:r>
          </w:p>
        </w:tc>
        <w:tc>
          <w:tcPr>
            <w:tcW w:w="760"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1,2</w:t>
            </w:r>
          </w:p>
        </w:tc>
        <w:tc>
          <w:tcPr>
            <w:tcW w:w="1224"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20 000,0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0,5</w:t>
            </w:r>
          </w:p>
        </w:tc>
        <w:tc>
          <w:tcPr>
            <w:tcW w:w="1226"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20 000,0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0,5</w:t>
            </w:r>
          </w:p>
        </w:tc>
        <w:tc>
          <w:tcPr>
            <w:tcW w:w="1225" w:type="dxa"/>
            <w:gridSpan w:val="2"/>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20 000,0</w:t>
            </w:r>
          </w:p>
        </w:tc>
        <w:tc>
          <w:tcPr>
            <w:tcW w:w="759" w:type="dxa"/>
          </w:tcPr>
          <w:p w:rsidR="002F350B" w:rsidRPr="002F350B" w:rsidRDefault="002F350B" w:rsidP="002F350B">
            <w:pPr>
              <w:jc w:val="right"/>
              <w:rPr>
                <w:rFonts w:ascii="Times New Roman" w:hAnsi="Times New Roman" w:cs="Courier New"/>
                <w:color w:val="000000"/>
                <w:sz w:val="20"/>
                <w:szCs w:val="20"/>
              </w:rPr>
            </w:pPr>
            <w:r w:rsidRPr="002F350B">
              <w:rPr>
                <w:rFonts w:ascii="Times New Roman" w:hAnsi="Times New Roman" w:cs="Courier New"/>
                <w:color w:val="000000"/>
                <w:sz w:val="20"/>
                <w:szCs w:val="20"/>
              </w:rPr>
              <w:t>0,5</w:t>
            </w:r>
          </w:p>
        </w:tc>
      </w:tr>
    </w:tbl>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r w:rsidRPr="002F350B">
        <w:rPr>
          <w:rFonts w:ascii="Times New Roman" w:eastAsia="Times New Roman" w:hAnsi="Times New Roman" w:cs="Times New Roman"/>
          <w:color w:val="000000"/>
          <w:sz w:val="24"/>
          <w:szCs w:val="24"/>
          <w:lang w:eastAsia="ru-RU"/>
        </w:rPr>
        <w:t>У</w:t>
      </w:r>
      <w:r w:rsidRPr="002F350B">
        <w:rPr>
          <w:rFonts w:ascii="Times New Roman" w:hAnsi="Times New Roman" w:cs="Courier New"/>
          <w:color w:val="000000"/>
          <w:sz w:val="24"/>
          <w:szCs w:val="24"/>
        </w:rPr>
        <w:t xml:space="preserve">дельный вес расходов по разделу «Общегосударственные вопросы» в 2025 году составит 8,8%. В составе расходов по разделу «Общегосударственные вопросы» предусмотрен </w:t>
      </w:r>
      <w:r w:rsidRPr="002F350B">
        <w:rPr>
          <w:rFonts w:ascii="Times New Roman" w:hAnsi="Times New Roman" w:cs="Courier New"/>
          <w:color w:val="000000"/>
          <w:sz w:val="24"/>
          <w:szCs w:val="24"/>
        </w:rPr>
        <w:lastRenderedPageBreak/>
        <w:t xml:space="preserve">резервный фонд на финансовое обеспечение непредвиденных расходов в рамках непрограммных расходов в объеме 9 000,0 тыс. рублей. </w:t>
      </w: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По сравнению с уровнем 2024 года в 2025 году увеличится удельный вес расходов по 4 из 10 разделов: увеличение приходится на разделы «Национальная безопасность и правоохранительная деятельность» - на 0,2 процентного пункта, «Жилищно-коммунальное хозяйство» - на 0,2 процентного пункта, «Образование» - на 1,6 процентного пункта, «Культура и кинематография» - на 0,6 процентного пункта. С наибольшим снижением удельного веса запланированы бюджетные ассигнования по разделу «Физическая культура и спорт» - на 1,8%. </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hAnsi="Times New Roman" w:cs="Courier New"/>
          <w:color w:val="000000"/>
          <w:sz w:val="24"/>
          <w:szCs w:val="24"/>
        </w:rPr>
        <w:t>Условно утвержденные расходы районного бюджета составят в 2026 году 42 000,0 тыс. рублей, в 2027 году – 84 000,0 тыс. рублей. Их удельный вес в общем объеме расходов районного бюджета в 2026-2027 годах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соответствует п.3 ст. 184.1 Бюджетного кодекса Российской Федерации.</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 соответствии с требованиями бюджетного законодательства проект бюджета сформирован в программной структуре расходов на основе муниципальных программ муниципального образования Белореченский район (далее - программы).</w:t>
      </w: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Анализ формирования бюджета в программном формате осуществлен исходя из проекта о бюджете, пояснительной записки и представленных одновременно с проектом паспортов программ. </w:t>
      </w: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На реализацию муниципальных программ в 2025 году проектом бюджета предусмотрено 4 351 667,4 тыс. рублей, что составляет 98,8% расходов районного бюджета, в 2026-2027 годах   3 927 899,5 тыс. рублей и 3 866 639,5 тыс. рублей соответственно, или 97,9%, 96,9%.</w:t>
      </w: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p>
    <w:p w:rsidR="002F350B" w:rsidRPr="002F350B" w:rsidRDefault="002F350B" w:rsidP="002F350B">
      <w:pPr>
        <w:shd w:val="clear" w:color="auto" w:fill="FFFFFF"/>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 структуре расходов проекта решения наибольший удельный вес занимают расходы на муниципальные программы:</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МП «Развитие образования» – 62,2%;</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МП «Капитальные вложения (бюджетные инвестиции) в объекты муниципальной собственности» – 10,1%;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МП «Обеспечение деятельности казенных учреждений» – 6,4%;</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МП «Обеспечение деятельности органов местного самоуправления - 5,2%;</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МП «Охрана окружающей среды - 5,0%.</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Информация о финансовом обеспечении муниципальных программ муниципального образования Белореченский район на 2025 год приведена в таблице №5.</w:t>
      </w:r>
    </w:p>
    <w:p w:rsidR="002F350B" w:rsidRPr="002F350B" w:rsidRDefault="002F350B" w:rsidP="002F350B">
      <w:pPr>
        <w:spacing w:after="0" w:line="240" w:lineRule="auto"/>
        <w:jc w:val="right"/>
        <w:rPr>
          <w:rFonts w:ascii="Times New Roman" w:hAnsi="Times New Roman" w:cs="Courier New"/>
          <w:color w:val="000000"/>
          <w:sz w:val="24"/>
          <w:szCs w:val="24"/>
        </w:rPr>
      </w:pPr>
      <w:r w:rsidRPr="002F350B">
        <w:rPr>
          <w:rFonts w:ascii="Times New Roman" w:hAnsi="Times New Roman" w:cs="Courier New"/>
          <w:color w:val="000000"/>
          <w:sz w:val="24"/>
          <w:szCs w:val="24"/>
        </w:rPr>
        <w:t>Таблица №5</w:t>
      </w:r>
    </w:p>
    <w:tbl>
      <w:tblPr>
        <w:tblStyle w:val="a4"/>
        <w:tblW w:w="9619" w:type="dxa"/>
        <w:tblLook w:val="04A0" w:firstRow="1" w:lastRow="0" w:firstColumn="1" w:lastColumn="0" w:noHBand="0" w:noVBand="1"/>
      </w:tblPr>
      <w:tblGrid>
        <w:gridCol w:w="4390"/>
        <w:gridCol w:w="1842"/>
        <w:gridCol w:w="1843"/>
        <w:gridCol w:w="1544"/>
      </w:tblGrid>
      <w:tr w:rsidR="002F350B" w:rsidRPr="002F350B" w:rsidTr="0091074B">
        <w:tc>
          <w:tcPr>
            <w:tcW w:w="4390" w:type="dxa"/>
          </w:tcPr>
          <w:p w:rsidR="002F350B" w:rsidRPr="002F350B" w:rsidRDefault="002F350B" w:rsidP="002F350B">
            <w:pPr>
              <w:jc w:val="both"/>
              <w:rPr>
                <w:rFonts w:ascii="Times New Roman" w:hAnsi="Times New Roman" w:cs="Courier New"/>
                <w:color w:val="000000"/>
              </w:rPr>
            </w:pPr>
            <w:bookmarkStart w:id="8" w:name="_Hlk184297971"/>
            <w:r w:rsidRPr="002F350B">
              <w:rPr>
                <w:rFonts w:ascii="Times New Roman" w:hAnsi="Times New Roman" w:cs="Courier New"/>
                <w:color w:val="000000"/>
              </w:rPr>
              <w:t>Наименование муниципальной программы</w:t>
            </w:r>
          </w:p>
        </w:tc>
        <w:tc>
          <w:tcPr>
            <w:tcW w:w="1842" w:type="dxa"/>
          </w:tcPr>
          <w:p w:rsidR="002F350B" w:rsidRPr="002F350B" w:rsidRDefault="002F350B" w:rsidP="002F350B">
            <w:pPr>
              <w:jc w:val="both"/>
              <w:rPr>
                <w:rFonts w:ascii="Times New Roman" w:hAnsi="Times New Roman" w:cs="Courier New"/>
                <w:color w:val="000000"/>
              </w:rPr>
            </w:pPr>
            <w:r w:rsidRPr="002F350B">
              <w:rPr>
                <w:rFonts w:ascii="Times New Roman" w:hAnsi="Times New Roman" w:cs="Courier New"/>
                <w:color w:val="000000"/>
              </w:rPr>
              <w:t>Объем реализации программы (предусмотрено программой на 2025 год), тыс. руб.</w:t>
            </w:r>
          </w:p>
        </w:tc>
        <w:tc>
          <w:tcPr>
            <w:tcW w:w="1843" w:type="dxa"/>
          </w:tcPr>
          <w:p w:rsidR="002F350B" w:rsidRPr="002F350B" w:rsidRDefault="002F350B" w:rsidP="002F350B">
            <w:pPr>
              <w:jc w:val="both"/>
              <w:rPr>
                <w:rFonts w:ascii="Times New Roman" w:hAnsi="Times New Roman" w:cs="Courier New"/>
                <w:color w:val="000000"/>
              </w:rPr>
            </w:pPr>
            <w:r w:rsidRPr="002F350B">
              <w:rPr>
                <w:rFonts w:ascii="Times New Roman" w:hAnsi="Times New Roman" w:cs="Courier New"/>
                <w:color w:val="000000"/>
              </w:rPr>
              <w:t>Предусмотрено в проекте бюджета на 2025 год, тыс. руб.</w:t>
            </w:r>
          </w:p>
        </w:tc>
        <w:tc>
          <w:tcPr>
            <w:tcW w:w="1544" w:type="dxa"/>
          </w:tcPr>
          <w:p w:rsidR="002F350B" w:rsidRPr="002F350B" w:rsidRDefault="002F350B" w:rsidP="002F350B">
            <w:pPr>
              <w:jc w:val="both"/>
              <w:rPr>
                <w:rFonts w:ascii="Times New Roman" w:hAnsi="Times New Roman" w:cs="Courier New"/>
                <w:color w:val="000000"/>
              </w:rPr>
            </w:pPr>
            <w:r w:rsidRPr="002F350B">
              <w:rPr>
                <w:rFonts w:ascii="Times New Roman" w:hAnsi="Times New Roman" w:cs="Courier New"/>
                <w:color w:val="000000"/>
              </w:rPr>
              <w:t>Отклонение (+/-), тыс. руб.</w:t>
            </w:r>
          </w:p>
        </w:tc>
      </w:tr>
      <w:tr w:rsidR="002F350B" w:rsidRPr="002F350B" w:rsidTr="0091074B">
        <w:trPr>
          <w:trHeight w:val="613"/>
        </w:trPr>
        <w:tc>
          <w:tcPr>
            <w:tcW w:w="4390" w:type="dxa"/>
          </w:tcPr>
          <w:p w:rsidR="002F350B" w:rsidRPr="002F350B" w:rsidRDefault="002F350B" w:rsidP="002F350B">
            <w:pPr>
              <w:rPr>
                <w:rFonts w:ascii="Times New Roman" w:hAnsi="Times New Roman" w:cs="Courier New"/>
                <w:color w:val="000000"/>
              </w:rPr>
            </w:pPr>
            <w:r w:rsidRPr="002F350B">
              <w:rPr>
                <w:rFonts w:ascii="Times New Roman" w:hAnsi="Times New Roman" w:cs="Courier New"/>
                <w:b/>
                <w:bCs/>
                <w:color w:val="000000"/>
                <w:sz w:val="24"/>
                <w:szCs w:val="24"/>
              </w:rPr>
              <w:t>5000000000</w:t>
            </w:r>
            <w:r w:rsidRPr="002F350B">
              <w:rPr>
                <w:rFonts w:ascii="Times New Roman" w:hAnsi="Times New Roman" w:cs="Courier New"/>
                <w:color w:val="000000"/>
                <w:sz w:val="24"/>
                <w:szCs w:val="24"/>
              </w:rPr>
              <w:t xml:space="preserve"> Обеспечение деятельности органов местного самоуправления </w:t>
            </w:r>
          </w:p>
        </w:tc>
        <w:tc>
          <w:tcPr>
            <w:tcW w:w="1842"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200 753,4</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230 889,8</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+ 30 136,4</w:t>
            </w:r>
          </w:p>
        </w:tc>
      </w:tr>
      <w:tr w:rsidR="002F350B" w:rsidRPr="002F350B" w:rsidTr="0091074B">
        <w:trPr>
          <w:trHeight w:val="836"/>
        </w:trPr>
        <w:tc>
          <w:tcPr>
            <w:tcW w:w="4390" w:type="dxa"/>
          </w:tcPr>
          <w:p w:rsidR="002F350B" w:rsidRPr="002F350B" w:rsidRDefault="002F350B" w:rsidP="002F350B">
            <w:pPr>
              <w:rPr>
                <w:rFonts w:ascii="Times New Roman" w:hAnsi="Times New Roman" w:cs="Courier New"/>
                <w:color w:val="000000"/>
              </w:rPr>
            </w:pPr>
            <w:r w:rsidRPr="002F350B">
              <w:rPr>
                <w:rFonts w:ascii="Times New Roman" w:hAnsi="Times New Roman" w:cs="Courier New"/>
                <w:b/>
                <w:bCs/>
                <w:color w:val="000000"/>
                <w:sz w:val="24"/>
                <w:szCs w:val="24"/>
              </w:rPr>
              <w:t xml:space="preserve">5100000000 </w:t>
            </w:r>
            <w:bookmarkStart w:id="9" w:name="_Hlk184298451"/>
            <w:r w:rsidRPr="002F350B">
              <w:rPr>
                <w:rFonts w:ascii="Times New Roman" w:hAnsi="Times New Roman" w:cs="Courier New"/>
                <w:color w:val="000000"/>
                <w:sz w:val="24"/>
                <w:szCs w:val="24"/>
              </w:rPr>
              <w:t>Управление муниципальными финансами</w:t>
            </w:r>
            <w:bookmarkEnd w:id="9"/>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20 000,0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20 000,0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5200000000 </w:t>
            </w:r>
            <w:r w:rsidRPr="002F350B">
              <w:rPr>
                <w:rFonts w:ascii="Times New Roman" w:hAnsi="Times New Roman" w:cs="Courier New"/>
                <w:color w:val="000000"/>
                <w:sz w:val="24"/>
                <w:szCs w:val="24"/>
              </w:rPr>
              <w:t xml:space="preserve">Обеспечение деятельности казенных учреждений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179 160,3</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279 953,5</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+ 100 793,2</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lastRenderedPageBreak/>
              <w:t xml:space="preserve">5300000000 </w:t>
            </w:r>
            <w:r w:rsidRPr="002F350B">
              <w:rPr>
                <w:rFonts w:ascii="Times New Roman" w:hAnsi="Times New Roman" w:cs="Courier New"/>
                <w:color w:val="000000"/>
                <w:sz w:val="24"/>
                <w:szCs w:val="24"/>
              </w:rPr>
              <w:t xml:space="preserve">Молодежная политика, оздоровление, занятость детей и подростков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1 086,7</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760,7</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- 326,0</w:t>
            </w:r>
          </w:p>
        </w:tc>
      </w:tr>
      <w:tr w:rsidR="002F350B" w:rsidRPr="002F350B" w:rsidTr="0091074B">
        <w:tc>
          <w:tcPr>
            <w:tcW w:w="4390" w:type="dxa"/>
          </w:tcPr>
          <w:p w:rsidR="002F350B" w:rsidRPr="002F350B" w:rsidRDefault="002F350B" w:rsidP="002F350B">
            <w:pPr>
              <w:rPr>
                <w:rFonts w:ascii="Times New Roman" w:hAnsi="Times New Roman" w:cs="Courier New"/>
                <w:color w:val="000000"/>
              </w:rPr>
            </w:pPr>
            <w:r w:rsidRPr="002F350B">
              <w:rPr>
                <w:rFonts w:ascii="Times New Roman" w:hAnsi="Times New Roman" w:cs="Courier New"/>
                <w:b/>
                <w:bCs/>
                <w:color w:val="000000"/>
                <w:sz w:val="24"/>
                <w:szCs w:val="24"/>
              </w:rPr>
              <w:t xml:space="preserve">5400000000 </w:t>
            </w:r>
            <w:r w:rsidRPr="002F350B">
              <w:rPr>
                <w:rFonts w:ascii="Times New Roman" w:hAnsi="Times New Roman" w:cs="Courier New"/>
                <w:color w:val="000000"/>
                <w:sz w:val="24"/>
                <w:szCs w:val="24"/>
              </w:rPr>
              <w:t xml:space="preserve">Социальное обеспечение и иные выплаты граждан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88 731,4</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91 853,0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+ 3 121,6</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5500000000 </w:t>
            </w:r>
            <w:r w:rsidRPr="002F350B">
              <w:rPr>
                <w:rFonts w:ascii="Times New Roman" w:hAnsi="Times New Roman" w:cs="Courier New"/>
                <w:color w:val="000000"/>
                <w:sz w:val="24"/>
                <w:szCs w:val="24"/>
              </w:rPr>
              <w:t xml:space="preserve">Развитие сельского хозяйства и регулирование рынков сельскохозяйственной продукции, сырья и продовольствия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11 607,5</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18 369,9</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+ 6 762,4</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5600000000 </w:t>
            </w:r>
            <w:bookmarkStart w:id="10" w:name="_Hlk184298489"/>
            <w:r w:rsidRPr="002F350B">
              <w:rPr>
                <w:rFonts w:ascii="Times New Roman" w:hAnsi="Times New Roman" w:cs="Courier New"/>
                <w:color w:val="000000"/>
                <w:sz w:val="24"/>
                <w:szCs w:val="24"/>
              </w:rPr>
              <w:t>Улучшение инвестиционного климата</w:t>
            </w:r>
            <w:bookmarkEnd w:id="10"/>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500,0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500,0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5700000000 </w:t>
            </w:r>
            <w:bookmarkStart w:id="11" w:name="_Hlk184298512"/>
            <w:r w:rsidRPr="002F350B">
              <w:rPr>
                <w:rFonts w:ascii="Times New Roman" w:hAnsi="Times New Roman" w:cs="Courier New"/>
                <w:color w:val="000000"/>
                <w:sz w:val="24"/>
                <w:szCs w:val="24"/>
              </w:rPr>
              <w:t>Содействие развитию малого и среднего предпринимательства</w:t>
            </w:r>
            <w:bookmarkEnd w:id="11"/>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330,0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330,0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5800000000 </w:t>
            </w:r>
            <w:r w:rsidRPr="002F350B">
              <w:rPr>
                <w:rFonts w:ascii="Times New Roman" w:hAnsi="Times New Roman" w:cs="Courier New"/>
                <w:color w:val="000000"/>
                <w:sz w:val="24"/>
                <w:szCs w:val="24"/>
              </w:rPr>
              <w:t xml:space="preserve">Развитие образования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2 335 150,1</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2 740 574,8</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+ 405 424,7</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5900000000 </w:t>
            </w:r>
            <w:r w:rsidRPr="002F350B">
              <w:rPr>
                <w:rFonts w:ascii="Times New Roman" w:hAnsi="Times New Roman" w:cs="Courier New"/>
                <w:color w:val="000000"/>
                <w:sz w:val="24"/>
                <w:szCs w:val="24"/>
              </w:rPr>
              <w:t xml:space="preserve">Организация досуга и обеспечение населения услугами учреждений культуры, сохранение, использование и популяризация объектов культурного наследия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63 626,2</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95 013,9</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+ 31 387,7</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6000000000 </w:t>
            </w:r>
            <w:r w:rsidRPr="002F350B">
              <w:rPr>
                <w:rFonts w:ascii="Times New Roman" w:hAnsi="Times New Roman" w:cs="Courier New"/>
                <w:color w:val="000000"/>
                <w:sz w:val="24"/>
                <w:szCs w:val="24"/>
              </w:rPr>
              <w:t xml:space="preserve">Обеспечение жильем молодых семей на территории поселений Белореченского района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7 962,9</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8 671,2</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+ 708,3</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6100000000 </w:t>
            </w:r>
            <w:r w:rsidRPr="002F350B">
              <w:rPr>
                <w:rFonts w:ascii="Times New Roman" w:hAnsi="Times New Roman" w:cs="Courier New"/>
                <w:color w:val="000000"/>
                <w:sz w:val="24"/>
                <w:szCs w:val="24"/>
              </w:rPr>
              <w:t xml:space="preserve">Развитие физической культуры и спорта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230 740,7</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168 707,7</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- 62 033,0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6200000000 </w:t>
            </w:r>
            <w:bookmarkStart w:id="12" w:name="_Hlk184298548"/>
            <w:r w:rsidRPr="002F350B">
              <w:rPr>
                <w:rFonts w:ascii="Times New Roman" w:hAnsi="Times New Roman" w:cs="Courier New"/>
                <w:color w:val="000000"/>
                <w:sz w:val="24"/>
                <w:szCs w:val="24"/>
              </w:rPr>
              <w:t>Развитие жилищно-коммунального хозяйства и транспорта</w:t>
            </w:r>
            <w:bookmarkEnd w:id="12"/>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1 250,0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1 250,0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6300000000 </w:t>
            </w:r>
            <w:bookmarkStart w:id="13" w:name="_Hlk184298579"/>
            <w:r w:rsidRPr="002F350B">
              <w:rPr>
                <w:rFonts w:ascii="Times New Roman" w:hAnsi="Times New Roman" w:cs="Courier New"/>
                <w:color w:val="000000"/>
                <w:sz w:val="24"/>
                <w:szCs w:val="24"/>
              </w:rPr>
              <w:t>Поддержка социально ориентированных некоммерческих организаций в муниципальном образовании Белореченский район</w:t>
            </w:r>
            <w:bookmarkEnd w:id="13"/>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2 050,0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2 050,0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6400000000 </w:t>
            </w:r>
            <w:r w:rsidRPr="002F350B">
              <w:rPr>
                <w:rFonts w:ascii="Times New Roman" w:hAnsi="Times New Roman" w:cs="Courier New"/>
                <w:color w:val="000000"/>
                <w:sz w:val="24"/>
                <w:szCs w:val="24"/>
              </w:rPr>
              <w:t xml:space="preserve">Дорожная деятельность в отношении дорог общего пользования местного значения муниципального образования Белореченский район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7 278,9</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8 093,2</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+ 814,3</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6500000000 </w:t>
            </w:r>
            <w:r w:rsidRPr="002F350B">
              <w:rPr>
                <w:rFonts w:ascii="Times New Roman" w:hAnsi="Times New Roman" w:cs="Courier New"/>
                <w:color w:val="000000"/>
                <w:sz w:val="24"/>
                <w:szCs w:val="24"/>
              </w:rPr>
              <w:t xml:space="preserve">Капитальные вложения (бюджетные инвестиции) в объекты муниципальной собственности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478 738,2</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444 023,9</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- 34 714,3</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6600000000 </w:t>
            </w:r>
            <w:r w:rsidRPr="002F350B">
              <w:rPr>
                <w:rFonts w:ascii="Times New Roman" w:hAnsi="Times New Roman" w:cs="Courier New"/>
                <w:color w:val="000000"/>
                <w:sz w:val="24"/>
                <w:szCs w:val="24"/>
              </w:rPr>
              <w:t xml:space="preserve">Защита населения от чрезвычайных ситуаций природного и техногенного характера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5 970,0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5 970,0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6700000000 </w:t>
            </w:r>
            <w:r w:rsidRPr="002F350B">
              <w:rPr>
                <w:rFonts w:ascii="Times New Roman" w:hAnsi="Times New Roman" w:cs="Courier New"/>
                <w:color w:val="000000"/>
                <w:sz w:val="24"/>
                <w:szCs w:val="24"/>
              </w:rPr>
              <w:t xml:space="preserve">Профилактика терроризма, экстремизма и правонарушений, укрепление правопорядка, усиление борьбы с преступностью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3 272,2</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3 422,2</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+ 150,0</w:t>
            </w:r>
          </w:p>
        </w:tc>
      </w:tr>
      <w:tr w:rsidR="002F350B" w:rsidRPr="002F350B" w:rsidTr="0091074B">
        <w:trPr>
          <w:trHeight w:val="483"/>
        </w:trPr>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6800000000 </w:t>
            </w:r>
            <w:r w:rsidRPr="002F350B">
              <w:rPr>
                <w:rFonts w:ascii="Times New Roman" w:hAnsi="Times New Roman" w:cs="Courier New"/>
                <w:color w:val="000000"/>
                <w:sz w:val="24"/>
                <w:szCs w:val="24"/>
              </w:rPr>
              <w:t xml:space="preserve">Противодействие коррупции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100,0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100,0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bookmarkStart w:id="14" w:name="_Hlk184299487"/>
            <w:r w:rsidRPr="002F350B">
              <w:rPr>
                <w:rFonts w:ascii="Times New Roman" w:hAnsi="Times New Roman" w:cs="Courier New"/>
                <w:b/>
                <w:bCs/>
                <w:color w:val="000000"/>
                <w:sz w:val="24"/>
                <w:szCs w:val="24"/>
              </w:rPr>
              <w:t xml:space="preserve">6900000000 </w:t>
            </w:r>
            <w:r w:rsidRPr="002F350B">
              <w:rPr>
                <w:rFonts w:ascii="Times New Roman" w:hAnsi="Times New Roman" w:cs="Courier New"/>
                <w:color w:val="000000"/>
                <w:sz w:val="24"/>
                <w:szCs w:val="24"/>
              </w:rPr>
              <w:t xml:space="preserve">Укрепление межнационального и межконфессионального согласия, развитие культуры народов, проживающих на территории </w:t>
            </w:r>
            <w:r w:rsidRPr="002F350B">
              <w:rPr>
                <w:rFonts w:ascii="Times New Roman" w:hAnsi="Times New Roman" w:cs="Courier New"/>
                <w:color w:val="000000"/>
                <w:sz w:val="24"/>
                <w:szCs w:val="24"/>
              </w:rPr>
              <w:lastRenderedPageBreak/>
              <w:t>муниципального образования Белореченский район, профилактика межнациональных (межэтнических) конфликтов</w:t>
            </w:r>
            <w:bookmarkEnd w:id="14"/>
            <w:r w:rsidRPr="002F350B">
              <w:rPr>
                <w:rFonts w:ascii="Times New Roman" w:hAnsi="Times New Roman" w:cs="Courier New"/>
                <w:color w:val="000000"/>
                <w:sz w:val="24"/>
                <w:szCs w:val="24"/>
              </w:rPr>
              <w:t xml:space="preserve">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lastRenderedPageBreak/>
              <w:t>922,3</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941,8</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+ 19,5</w:t>
            </w:r>
          </w:p>
        </w:tc>
      </w:tr>
      <w:tr w:rsidR="002F350B" w:rsidRPr="002F350B" w:rsidTr="0091074B">
        <w:trPr>
          <w:trHeight w:val="469"/>
        </w:trPr>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7000000000 </w:t>
            </w:r>
            <w:r w:rsidRPr="002F350B">
              <w:rPr>
                <w:rFonts w:ascii="Times New Roman" w:hAnsi="Times New Roman" w:cs="Courier New"/>
                <w:color w:val="000000"/>
                <w:sz w:val="24"/>
                <w:szCs w:val="24"/>
              </w:rPr>
              <w:t xml:space="preserve">Дети Кубани </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0,00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6 692,7</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+ 6 692,7</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bCs/>
                <w:color w:val="000000"/>
                <w:sz w:val="24"/>
                <w:szCs w:val="24"/>
              </w:rPr>
              <w:t xml:space="preserve">7100000000 </w:t>
            </w:r>
            <w:bookmarkStart w:id="15" w:name="_Hlk184298639"/>
            <w:r w:rsidRPr="002F350B">
              <w:rPr>
                <w:rFonts w:ascii="Times New Roman" w:hAnsi="Times New Roman" w:cs="Courier New"/>
                <w:color w:val="000000"/>
                <w:sz w:val="24"/>
                <w:szCs w:val="24"/>
              </w:rPr>
              <w:t>Патриотическое воспитание населения</w:t>
            </w:r>
            <w:bookmarkEnd w:id="15"/>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1 261,0</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1 261,0</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0,00</w:t>
            </w:r>
          </w:p>
        </w:tc>
      </w:tr>
      <w:tr w:rsidR="002F350B" w:rsidRPr="002F350B" w:rsidTr="0091074B">
        <w:trPr>
          <w:trHeight w:val="556"/>
        </w:trPr>
        <w:tc>
          <w:tcPr>
            <w:tcW w:w="4390" w:type="dxa"/>
          </w:tcPr>
          <w:p w:rsidR="002F350B" w:rsidRPr="002F350B" w:rsidRDefault="002F350B" w:rsidP="002F350B">
            <w:pPr>
              <w:rPr>
                <w:rFonts w:ascii="Times New Roman" w:hAnsi="Times New Roman" w:cs="Courier New"/>
                <w:bCs/>
                <w:color w:val="000000"/>
              </w:rPr>
            </w:pPr>
            <w:r w:rsidRPr="002F350B">
              <w:rPr>
                <w:rFonts w:ascii="Times New Roman" w:hAnsi="Times New Roman" w:cs="Courier New"/>
                <w:b/>
                <w:bCs/>
                <w:color w:val="000000"/>
                <w:sz w:val="24"/>
                <w:szCs w:val="24"/>
              </w:rPr>
              <w:t xml:space="preserve">7300000000 </w:t>
            </w:r>
            <w:r w:rsidRPr="002F350B">
              <w:rPr>
                <w:rFonts w:ascii="Times New Roman" w:hAnsi="Times New Roman" w:cs="Courier New"/>
                <w:bCs/>
                <w:color w:val="000000"/>
              </w:rPr>
              <w:t>Охрана окружающей среды</w:t>
            </w:r>
          </w:p>
        </w:tc>
        <w:tc>
          <w:tcPr>
            <w:tcW w:w="1842" w:type="dxa"/>
          </w:tcPr>
          <w:p w:rsidR="002F350B" w:rsidRPr="002F350B" w:rsidRDefault="002F350B" w:rsidP="002F350B">
            <w:pPr>
              <w:jc w:val="center"/>
              <w:rPr>
                <w:rFonts w:ascii="Times New Roman" w:hAnsi="Times New Roman" w:cs="Courier New"/>
                <w:color w:val="000000"/>
              </w:rPr>
            </w:pPr>
            <w:r w:rsidRPr="002F350B">
              <w:rPr>
                <w:rFonts w:ascii="Times New Roman" w:hAnsi="Times New Roman" w:cs="Courier New"/>
                <w:color w:val="000000"/>
              </w:rPr>
              <w:t>227 908,3</w:t>
            </w:r>
          </w:p>
        </w:tc>
        <w:tc>
          <w:tcPr>
            <w:tcW w:w="1843" w:type="dxa"/>
          </w:tcPr>
          <w:p w:rsidR="002F350B" w:rsidRPr="002F350B" w:rsidRDefault="002F350B" w:rsidP="002F350B">
            <w:pPr>
              <w:jc w:val="center"/>
              <w:rPr>
                <w:rFonts w:ascii="Times New Roman" w:hAnsi="Times New Roman" w:cs="Courier New"/>
                <w:bCs/>
                <w:color w:val="000000"/>
              </w:rPr>
            </w:pPr>
            <w:r w:rsidRPr="002F350B">
              <w:rPr>
                <w:rFonts w:ascii="Times New Roman" w:hAnsi="Times New Roman" w:cs="Courier New"/>
                <w:bCs/>
                <w:color w:val="000000"/>
              </w:rPr>
              <w:t>222 238,1</w:t>
            </w:r>
          </w:p>
        </w:tc>
        <w:tc>
          <w:tcPr>
            <w:tcW w:w="1544" w:type="dxa"/>
          </w:tcPr>
          <w:p w:rsidR="002F350B" w:rsidRPr="002F350B" w:rsidRDefault="002F350B" w:rsidP="002F350B">
            <w:pPr>
              <w:jc w:val="center"/>
              <w:rPr>
                <w:rFonts w:ascii="Times New Roman" w:hAnsi="Times New Roman" w:cs="Courier New"/>
                <w:b/>
                <w:color w:val="000000"/>
              </w:rPr>
            </w:pPr>
            <w:r w:rsidRPr="002F350B">
              <w:rPr>
                <w:rFonts w:ascii="Times New Roman" w:hAnsi="Times New Roman" w:cs="Courier New"/>
                <w:b/>
                <w:color w:val="000000"/>
              </w:rPr>
              <w:t>- 5 670,2</w:t>
            </w:r>
          </w:p>
        </w:tc>
      </w:tr>
      <w:tr w:rsidR="002F350B" w:rsidRPr="002F350B" w:rsidTr="0091074B">
        <w:tc>
          <w:tcPr>
            <w:tcW w:w="4390" w:type="dxa"/>
          </w:tcPr>
          <w:p w:rsidR="002F350B" w:rsidRPr="002F350B" w:rsidRDefault="002F350B" w:rsidP="002F350B">
            <w:pPr>
              <w:rPr>
                <w:rFonts w:ascii="Times New Roman" w:hAnsi="Times New Roman" w:cs="Courier New"/>
                <w:b/>
                <w:color w:val="000000"/>
              </w:rPr>
            </w:pPr>
            <w:r w:rsidRPr="002F350B">
              <w:rPr>
                <w:rFonts w:ascii="Times New Roman" w:hAnsi="Times New Roman" w:cs="Courier New"/>
                <w:b/>
                <w:color w:val="000000"/>
              </w:rPr>
              <w:t>Итого по муниципальным программам</w:t>
            </w:r>
          </w:p>
        </w:tc>
        <w:tc>
          <w:tcPr>
            <w:tcW w:w="1842" w:type="dxa"/>
          </w:tcPr>
          <w:p w:rsidR="002F350B" w:rsidRPr="002F350B" w:rsidRDefault="002F350B" w:rsidP="002F350B">
            <w:pPr>
              <w:jc w:val="center"/>
              <w:rPr>
                <w:rFonts w:ascii="Times New Roman" w:hAnsi="Times New Roman" w:cs="Courier New"/>
                <w:b/>
                <w:bCs/>
                <w:color w:val="000000"/>
              </w:rPr>
            </w:pPr>
            <w:r w:rsidRPr="002F350B">
              <w:rPr>
                <w:rFonts w:ascii="Times New Roman" w:hAnsi="Times New Roman" w:cs="Courier New"/>
                <w:b/>
                <w:bCs/>
                <w:color w:val="000000"/>
              </w:rPr>
              <w:t>3 868 400,1</w:t>
            </w:r>
          </w:p>
        </w:tc>
        <w:tc>
          <w:tcPr>
            <w:tcW w:w="1843" w:type="dxa"/>
          </w:tcPr>
          <w:p w:rsidR="002F350B" w:rsidRPr="002F350B" w:rsidRDefault="002F350B" w:rsidP="002F350B">
            <w:pPr>
              <w:jc w:val="center"/>
              <w:rPr>
                <w:rFonts w:ascii="Times New Roman" w:hAnsi="Times New Roman" w:cs="Courier New"/>
                <w:b/>
                <w:bCs/>
                <w:color w:val="000000"/>
              </w:rPr>
            </w:pPr>
            <w:r w:rsidRPr="002F350B">
              <w:rPr>
                <w:rFonts w:ascii="Times New Roman" w:hAnsi="Times New Roman" w:cs="Courier New"/>
                <w:b/>
                <w:bCs/>
                <w:color w:val="000000"/>
              </w:rPr>
              <w:t>4 351 667,4</w:t>
            </w:r>
          </w:p>
        </w:tc>
        <w:tc>
          <w:tcPr>
            <w:tcW w:w="1544" w:type="dxa"/>
          </w:tcPr>
          <w:p w:rsidR="002F350B" w:rsidRPr="002F350B" w:rsidRDefault="002F350B" w:rsidP="002F350B">
            <w:pPr>
              <w:jc w:val="center"/>
              <w:rPr>
                <w:rFonts w:ascii="Times New Roman" w:hAnsi="Times New Roman" w:cs="Courier New"/>
                <w:b/>
                <w:bCs/>
                <w:color w:val="000000"/>
              </w:rPr>
            </w:pPr>
          </w:p>
        </w:tc>
      </w:tr>
      <w:bookmarkEnd w:id="8"/>
    </w:tbl>
    <w:p w:rsidR="002F350B" w:rsidRPr="002F350B" w:rsidRDefault="002F350B" w:rsidP="002F350B">
      <w:pPr>
        <w:spacing w:after="0" w:line="240" w:lineRule="auto"/>
        <w:jc w:val="both"/>
        <w:rPr>
          <w:rFonts w:ascii="Times New Roman" w:hAnsi="Times New Roman" w:cs="Courier New"/>
          <w:color w:val="000000"/>
          <w:sz w:val="28"/>
          <w:szCs w:val="28"/>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Анализ данных проекта бюджета и паспортов вышеуказанных муниципальных программ свидетельствует об отклонении объема финансирования от потребности в 2025 году по всем муниципальным программам, за исключением МП «Управление муниципальными финансами», МП «Улучшение инвестиционного климата», МП «Содействие развитию малого и среднего предпринимательства», МП «Развитие жилищно-коммунального хозяйства и транспорта», МП «Поддержка социально ориентированных некоммерческих организаций в муниципальном образовании Белореченский район», МП «Защита населения от чрезвычайных ситуаций природного и техногенного характера», МП «Противодействие коррупции», МП «Патриотическое воспитание населения».</w:t>
      </w:r>
    </w:p>
    <w:p w:rsidR="002F350B" w:rsidRPr="002F350B" w:rsidRDefault="002F350B" w:rsidP="002F350B">
      <w:pPr>
        <w:spacing w:after="0" w:line="240" w:lineRule="auto"/>
        <w:jc w:val="both"/>
        <w:rPr>
          <w:rFonts w:ascii="Times New Roman" w:eastAsia="Times New Roman" w:hAnsi="Times New Roman" w:cs="Times New Roman"/>
          <w:b/>
          <w:bCs/>
          <w:i/>
          <w:color w:val="000000"/>
          <w:sz w:val="24"/>
          <w:szCs w:val="24"/>
          <w:lang w:eastAsia="ru-RU"/>
        </w:rPr>
      </w:pPr>
      <w:r w:rsidRPr="002F350B">
        <w:rPr>
          <w:rFonts w:ascii="Times New Roman" w:eastAsia="Times New Roman" w:hAnsi="Times New Roman" w:cs="Times New Roman"/>
          <w:b/>
          <w:bCs/>
          <w:i/>
          <w:color w:val="000000"/>
          <w:sz w:val="24"/>
          <w:szCs w:val="24"/>
          <w:lang w:eastAsia="ru-RU"/>
        </w:rPr>
        <w:t xml:space="preserve">Следует отметить, что недофинансирование объемов на реализацию муниципальных программ </w:t>
      </w:r>
      <w:r w:rsidRPr="002F350B">
        <w:rPr>
          <w:rFonts w:ascii="Times New Roman" w:hAnsi="Times New Roman" w:cs="Courier New"/>
          <w:b/>
          <w:bCs/>
          <w:i/>
          <w:color w:val="000000"/>
          <w:sz w:val="24"/>
          <w:szCs w:val="24"/>
        </w:rPr>
        <w:t xml:space="preserve">«5300000000 МП «Молодежная политика, оздоровление, занятость детей и подростков» </w:t>
      </w:r>
      <w:bookmarkStart w:id="16" w:name="_Hlk184298894"/>
      <w:r w:rsidRPr="002F350B">
        <w:rPr>
          <w:rFonts w:ascii="Times New Roman" w:hAnsi="Times New Roman" w:cs="Courier New"/>
          <w:b/>
          <w:bCs/>
          <w:i/>
          <w:color w:val="000000"/>
          <w:sz w:val="24"/>
          <w:szCs w:val="24"/>
        </w:rPr>
        <w:t>в сумме 326,0 тыс. рублей,</w:t>
      </w:r>
      <w:bookmarkEnd w:id="16"/>
      <w:r w:rsidRPr="002F350B">
        <w:rPr>
          <w:rFonts w:ascii="Times New Roman" w:hAnsi="Times New Roman" w:cs="Courier New"/>
          <w:b/>
          <w:bCs/>
          <w:i/>
          <w:color w:val="000000"/>
          <w:sz w:val="24"/>
          <w:szCs w:val="24"/>
        </w:rPr>
        <w:t xml:space="preserve"> «6100000000 МП «Развитие физической культуры и спорта» в сумме 62 033,0 тыс. рублей, «6500000000 МП «Капитальные вложения (бюджетные инвестиции) в объекты муниципальной собственности» в сумме 34 714,3 тыс. рублей,  «7300000000 МП «Охрана окружающей среды» в сумме 5 670,2 тыс. рублей, </w:t>
      </w:r>
      <w:r w:rsidRPr="002F350B">
        <w:rPr>
          <w:rFonts w:ascii="Times New Roman" w:eastAsia="Times New Roman" w:hAnsi="Times New Roman" w:cs="Times New Roman"/>
          <w:b/>
          <w:bCs/>
          <w:i/>
          <w:color w:val="000000"/>
          <w:sz w:val="24"/>
          <w:szCs w:val="24"/>
          <w:lang w:eastAsia="ru-RU"/>
        </w:rPr>
        <w:t>создают риски невыполнения показателей муниципальной программы и, как следствие, не достижение ее целей.</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hAnsi="Times New Roman" w:cs="Times New Roman"/>
          <w:color w:val="000000"/>
          <w:sz w:val="24"/>
          <w:szCs w:val="24"/>
          <w:shd w:val="clear" w:color="auto" w:fill="FFFFFF"/>
        </w:rPr>
        <w:t>Бюджетные ассигнования, предусмотренные проектом</w:t>
      </w:r>
      <w:r w:rsidRPr="002F350B">
        <w:rPr>
          <w:rFonts w:ascii="Times New Roman" w:eastAsia="Times New Roman" w:hAnsi="Times New Roman" w:cs="Times New Roman"/>
          <w:color w:val="000000"/>
          <w:sz w:val="24"/>
          <w:szCs w:val="24"/>
          <w:lang w:eastAsia="ru-RU"/>
        </w:rPr>
        <w:t xml:space="preserve"> бюджета на реализацию муниципальных программ:</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5000000000 МП «Обеспечение деятельности органов местного самоуправления»;</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5200000000 МП «Обеспечение деятельности казенных учреждений»;</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5400000000 МП «Социальное обеспечение и иные выплаты граждан»;</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5500000000 МП «Развитие сельского хозяйства и регулирование рынков сельскохозяйственной продукции, сырья и продовольствия»;</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5800000000 МП «Развитие образования»;</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5900000000 МП «Организация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6000000000 МП «Обеспечение жильем молодых семей на территории поселений Белореченского района»;</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6400000000 МП «Дорожная деятельность в отношении автомобильных дорог общего пользования местного значения муниципального образования Белореченский район»;</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6700000000 МП «Профилактика терроризма, экстремизма и правонарушений, укрепление правопорядка, усиление борьбы с преступностью;</w:t>
      </w:r>
    </w:p>
    <w:p w:rsidR="002F350B" w:rsidRPr="002F350B" w:rsidRDefault="002F350B" w:rsidP="002F350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50B">
        <w:rPr>
          <w:rFonts w:ascii="Times New Roman" w:eastAsia="Times New Roman" w:hAnsi="Times New Roman" w:cs="Times New Roman"/>
          <w:color w:val="000000"/>
          <w:sz w:val="24"/>
          <w:szCs w:val="24"/>
          <w:lang w:eastAsia="ru-RU"/>
        </w:rPr>
        <w:t>6900000000 МП «Укрепление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p>
    <w:tbl>
      <w:tblPr>
        <w:tblStyle w:val="a4"/>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2F350B" w:rsidRPr="002F350B" w:rsidTr="0091074B">
        <w:tc>
          <w:tcPr>
            <w:tcW w:w="9776" w:type="dxa"/>
          </w:tcPr>
          <w:p w:rsidR="002F350B" w:rsidRPr="002F350B" w:rsidRDefault="002F350B" w:rsidP="002F350B">
            <w:pPr>
              <w:shd w:val="clear" w:color="auto" w:fill="FFFFFF"/>
              <w:jc w:val="both"/>
              <w:rPr>
                <w:rFonts w:ascii="Times New Roman" w:hAnsi="Times New Roman" w:cs="Courier New"/>
                <w:color w:val="000000"/>
                <w:sz w:val="24"/>
                <w:szCs w:val="24"/>
              </w:rPr>
            </w:pPr>
            <w:r w:rsidRPr="002F350B">
              <w:rPr>
                <w:rFonts w:ascii="Times New Roman" w:eastAsia="Times New Roman" w:hAnsi="Times New Roman" w:cs="Times New Roman"/>
                <w:color w:val="000000"/>
                <w:sz w:val="24"/>
                <w:szCs w:val="24"/>
                <w:lang w:eastAsia="ru-RU"/>
              </w:rPr>
              <w:t>7000000000 МП «Дети Кубани»,</w:t>
            </w:r>
            <w:r w:rsidRPr="002F350B">
              <w:rPr>
                <w:rFonts w:ascii="Times New Roman" w:hAnsi="Times New Roman" w:cs="Courier New"/>
                <w:color w:val="000000"/>
                <w:sz w:val="24"/>
                <w:szCs w:val="24"/>
              </w:rPr>
              <w:t xml:space="preserve"> превышают</w:t>
            </w:r>
            <w:r w:rsidRPr="002F350B">
              <w:rPr>
                <w:rFonts w:ascii="Times New Roman" w:eastAsia="Times New Roman" w:hAnsi="Times New Roman" w:cs="Times New Roman"/>
                <w:i/>
                <w:color w:val="000000"/>
                <w:sz w:val="24"/>
                <w:szCs w:val="24"/>
                <w:lang w:eastAsia="ru-RU"/>
              </w:rPr>
              <w:t xml:space="preserve"> </w:t>
            </w:r>
            <w:r w:rsidRPr="002F350B">
              <w:rPr>
                <w:rFonts w:ascii="Times New Roman" w:eastAsia="Times New Roman" w:hAnsi="Times New Roman" w:cs="Times New Roman"/>
                <w:iCs/>
                <w:color w:val="000000"/>
                <w:sz w:val="24"/>
                <w:szCs w:val="24"/>
                <w:lang w:eastAsia="ru-RU"/>
              </w:rPr>
              <w:t>потребность программ.</w:t>
            </w:r>
          </w:p>
        </w:tc>
      </w:tr>
    </w:tbl>
    <w:p w:rsidR="002F350B" w:rsidRPr="002F350B" w:rsidRDefault="002F350B" w:rsidP="002F350B">
      <w:pPr>
        <w:widowControl w:val="0"/>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2F350B">
        <w:rPr>
          <w:rFonts w:ascii="Times New Roman" w:eastAsia="Calibri" w:hAnsi="Times New Roman" w:cs="Times New Roman"/>
          <w:b/>
          <w:bCs/>
          <w:i/>
          <w:sz w:val="24"/>
          <w:szCs w:val="24"/>
          <w:lang w:eastAsia="ru-RU"/>
        </w:rPr>
        <w:t>В соответствии со статьей 179 БК РФ муниципальные программы следует привести в соответствие с решением о бюджете не позднее трех месяцев со дня вступления его в силу.</w:t>
      </w:r>
    </w:p>
    <w:p w:rsidR="002F350B" w:rsidRPr="002F350B" w:rsidRDefault="002F350B" w:rsidP="002F350B">
      <w:pPr>
        <w:spacing w:after="0" w:line="240" w:lineRule="auto"/>
        <w:jc w:val="both"/>
        <w:rPr>
          <w:rFonts w:ascii="Times New Roman" w:hAnsi="Times New Roman" w:cs="Times New Roman"/>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Непрограммные расходы в 2025 году запланированы в сумме – 51 056,4 тыс. руб. (1,2% от общей суммы расходов).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 рамках непрограммных мероприятий предусмотрены расходы на:</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 – 173,3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управление муниципальным имуществом, связанное с оценкой недвижимости, признанием прав и регулированием отношений в сфере собственности – 1 400,0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реализация мероприятий по выполнению наказов избирателей депутатам представительного органа – 10 000,0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выплата пенсий за выслугу лет лицам, замещавшим муниципальные должности и должности муниципальной службы в органах местного самоуправления – 5 460,0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исполнение судебных решений – 2 500,0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7,1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мероприятия по предупреждению и ликвидации чрезвычайных ситуаций, стихийных бедствий и их последствий, выполняемых в рамках специальных решений – 6 600,0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обеспечение деятельности лиц, замещающих муниципальные должности, в представительных органах, контрольно-счетных органах муниципальных образований – 6 115,9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обеспечение деятельности муниципальных и немуниципальных служащих в представительных органах, контрольно-счетных органах муниципальных образований – 9 100,1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резервный фонд администрации – 9 000,0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мероприятия в области архитектуры и управления муниципальным имуществом – 700,0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                  </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 соответствии с ч. 5 ст. 179.4 Бюджетного кодекса РФ, решением Совета муниципального образования Белореченский район от 01 ноября 2013 года №18 «О создании муниципального дорожного фонда муниципального образования Белореченский  район и утверждении порядка формирования и использования бюджетных ассигнований муниципального дорожного фонда муниципального образования Белореченский район», проектом бюджета сформирован муниципальный дорожный фонд на 2025 год в объеме – 8 093,2 тыс. рублей, на 2026 год в объеме – 8 466,0 тыс. рублей, на 2027 год в объеме – 11 231,6 тыс. рублей.</w:t>
      </w: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Использование средств дорожного фонда предусмотрено в рамках реализации муниципальной программы «</w:t>
      </w:r>
      <w:r w:rsidRPr="002F350B">
        <w:rPr>
          <w:rFonts w:ascii="Times New Roman" w:hAnsi="Times New Roman" w:cs="Courier New"/>
          <w:color w:val="000000" w:themeColor="text1"/>
          <w:sz w:val="24"/>
          <w:szCs w:val="24"/>
        </w:rPr>
        <w:t xml:space="preserve">Дорожная деятельность в отношении </w:t>
      </w:r>
      <w:r w:rsidRPr="002F350B">
        <w:rPr>
          <w:rFonts w:ascii="Times New Roman" w:hAnsi="Times New Roman" w:cs="Courier New"/>
          <w:color w:val="000000"/>
          <w:sz w:val="24"/>
          <w:szCs w:val="24"/>
        </w:rPr>
        <w:t xml:space="preserve">автомобильных дорог общего пользования местного значения», по видам работ, в том числе на проведение мероприятий содержанию и по ремонту автомобильных дорог. </w:t>
      </w:r>
    </w:p>
    <w:p w:rsidR="002F350B" w:rsidRPr="002F350B" w:rsidRDefault="002F350B" w:rsidP="002F350B">
      <w:pPr>
        <w:spacing w:after="0" w:line="240" w:lineRule="auto"/>
        <w:jc w:val="both"/>
        <w:rPr>
          <w:rFonts w:ascii="Times New Roman" w:hAnsi="Times New Roman" w:cs="Courier New"/>
          <w:color w:val="000000"/>
          <w:sz w:val="24"/>
          <w:szCs w:val="24"/>
        </w:rPr>
      </w:pPr>
    </w:p>
    <w:p w:rsidR="002F350B" w:rsidRPr="002F350B" w:rsidRDefault="002F350B" w:rsidP="002F350B">
      <w:pPr>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Межбюджетные отношения районного бюджета и бюджетов поселений муниципального образования Белореченский район на 2025 год и плановый период 2026 и 2027 годов сформированы в соответствии с требованиями Закона Краснодарского края от 15 июля 2005 года № 918-КЗ: «О межбюджетных отношениях в Краснодарском крае» (с дополнениями и изменениями), регулирующими взаимоотношения между органами государственной власти Краснодарского края и органами местного самоуправления по данному вопросу. </w:t>
      </w:r>
    </w:p>
    <w:p w:rsidR="002F350B" w:rsidRPr="002F350B" w:rsidRDefault="002F350B" w:rsidP="002F350B">
      <w:pPr>
        <w:autoSpaceDE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lastRenderedPageBreak/>
        <w:t>Из районного бюджета на выравнивание бюджетной обеспеченности поселений Белореченского района определена дотация поселениям на 2025 год в сумме 20 000,0 тыс. рублей, на 2026 год в сумме 20 000,0 тыс. рублей, на 2027 год в сумме 20 000,0 тыс. рублей.</w:t>
      </w:r>
    </w:p>
    <w:p w:rsidR="002F350B" w:rsidRPr="002F350B" w:rsidRDefault="002F350B" w:rsidP="002F350B">
      <w:pPr>
        <w:autoSpaceDE w:val="0"/>
        <w:spacing w:after="0" w:line="240" w:lineRule="auto"/>
        <w:jc w:val="both"/>
        <w:rPr>
          <w:rFonts w:ascii="Times New Roman" w:hAnsi="Times New Roman" w:cs="Courier New"/>
          <w:b/>
          <w:color w:val="000000"/>
          <w:sz w:val="24"/>
          <w:szCs w:val="24"/>
        </w:rPr>
      </w:pPr>
    </w:p>
    <w:p w:rsidR="002F350B" w:rsidRPr="002F350B" w:rsidRDefault="002F350B" w:rsidP="002F350B">
      <w:pPr>
        <w:autoSpaceDE w:val="0"/>
        <w:spacing w:after="0" w:line="240" w:lineRule="auto"/>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5. Дефицит (профицит) бюджета</w:t>
      </w:r>
    </w:p>
    <w:p w:rsidR="002F350B" w:rsidRPr="002F350B" w:rsidRDefault="002F350B" w:rsidP="002F350B">
      <w:pPr>
        <w:autoSpaceDE w:val="0"/>
        <w:spacing w:after="0" w:line="240" w:lineRule="auto"/>
        <w:jc w:val="center"/>
        <w:rPr>
          <w:rFonts w:ascii="Times New Roman" w:hAnsi="Times New Roman" w:cs="Courier New"/>
          <w:b/>
          <w:color w:val="000000"/>
          <w:sz w:val="24"/>
          <w:szCs w:val="24"/>
        </w:rPr>
      </w:pPr>
      <w:r w:rsidRPr="002F350B">
        <w:rPr>
          <w:rFonts w:ascii="Times New Roman" w:hAnsi="Times New Roman" w:cs="Courier New"/>
          <w:b/>
          <w:i/>
          <w:iCs/>
          <w:color w:val="000000"/>
          <w:sz w:val="24"/>
          <w:szCs w:val="24"/>
        </w:rPr>
        <w:t>муниципального образования Белореченский район</w:t>
      </w:r>
    </w:p>
    <w:p w:rsidR="002F350B" w:rsidRPr="002F350B" w:rsidRDefault="002F350B" w:rsidP="002F350B">
      <w:pPr>
        <w:autoSpaceDE w:val="0"/>
        <w:spacing w:after="0" w:line="240" w:lineRule="auto"/>
        <w:jc w:val="center"/>
        <w:rPr>
          <w:rFonts w:ascii="Times New Roman" w:hAnsi="Times New Roman" w:cs="Courier New"/>
          <w:b/>
          <w:color w:val="000000"/>
          <w:sz w:val="24"/>
          <w:szCs w:val="24"/>
        </w:rPr>
      </w:pPr>
    </w:p>
    <w:p w:rsidR="002F350B" w:rsidRPr="002F350B" w:rsidRDefault="002F350B" w:rsidP="002F350B">
      <w:pPr>
        <w:autoSpaceDE w:val="0"/>
        <w:autoSpaceDN w:val="0"/>
        <w:adjustRightInd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На 2025-2027 годы проектом прогнозируется дефицит (профицит) районного бюджета в размере 0,0 тыс. рублей. </w:t>
      </w:r>
    </w:p>
    <w:p w:rsidR="002F350B" w:rsidRPr="002F350B" w:rsidRDefault="002F350B" w:rsidP="002F350B">
      <w:pPr>
        <w:autoSpaceDE w:val="0"/>
        <w:autoSpaceDN w:val="0"/>
        <w:adjustRightInd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Источники внутреннего финансирования дефицита районного бюджета на 2025 год и на плановый период 2026 и 2027 годов предлагаются к утверждению согласно приложениям № 12 и № 13 к проекту. Состав источников </w:t>
      </w:r>
      <w:r w:rsidRPr="002F350B">
        <w:rPr>
          <w:rFonts w:ascii="Times New Roman" w:hAnsi="Times New Roman" w:cs="Times New Roman"/>
          <w:sz w:val="24"/>
          <w:szCs w:val="24"/>
        </w:rPr>
        <w:t>внутреннего</w:t>
      </w:r>
      <w:r w:rsidRPr="002F350B">
        <w:rPr>
          <w:rFonts w:ascii="Times New Roman" w:hAnsi="Times New Roman" w:cs="Courier New"/>
          <w:color w:val="000000"/>
          <w:sz w:val="24"/>
          <w:szCs w:val="24"/>
        </w:rPr>
        <w:t xml:space="preserve"> финансирования дефицита бюджета в 2025 году соответствует статье 96 Бюджетного кодекса Российской Федерации. Источником является предоставление и 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 и размере 5 896,0 тыс. рублей.</w:t>
      </w:r>
    </w:p>
    <w:p w:rsidR="002F350B" w:rsidRPr="002F350B" w:rsidRDefault="002F350B" w:rsidP="002F350B">
      <w:pPr>
        <w:autoSpaceDE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По результатам экспертизы Контрольно-счетной палаты установлено соответствие общего объема утверждаемых проектом источников внутреннего финансирования дефицита бюджета прогнозируемому объему дефицита, чем обеспечена сбалансированность бюджетных показателей. Таким образом, предлагаемые к утверждению источники финансирования дефицита районного бюджета могут быть рекомендованы к принятию Советом муниципального образования Белореченский район.</w:t>
      </w:r>
    </w:p>
    <w:p w:rsidR="002F350B" w:rsidRPr="002F350B" w:rsidRDefault="002F350B" w:rsidP="002F350B">
      <w:pPr>
        <w:autoSpaceDE w:val="0"/>
        <w:spacing w:after="0" w:line="240" w:lineRule="auto"/>
        <w:jc w:val="both"/>
        <w:rPr>
          <w:rFonts w:ascii="Times New Roman" w:hAnsi="Times New Roman" w:cs="Courier New"/>
          <w:color w:val="000000"/>
          <w:sz w:val="24"/>
          <w:szCs w:val="24"/>
        </w:rPr>
      </w:pPr>
    </w:p>
    <w:p w:rsidR="002F350B" w:rsidRPr="002F350B" w:rsidRDefault="002F350B" w:rsidP="002F350B">
      <w:pPr>
        <w:autoSpaceDE w:val="0"/>
        <w:spacing w:after="0" w:line="240" w:lineRule="auto"/>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6. Муниципальный долг</w:t>
      </w:r>
    </w:p>
    <w:p w:rsidR="002F350B" w:rsidRPr="002F350B" w:rsidRDefault="002F350B" w:rsidP="002F350B">
      <w:pPr>
        <w:autoSpaceDE w:val="0"/>
        <w:spacing w:after="0" w:line="240" w:lineRule="auto"/>
        <w:jc w:val="center"/>
        <w:rPr>
          <w:rFonts w:ascii="Times New Roman" w:hAnsi="Times New Roman" w:cs="Courier New"/>
          <w:b/>
          <w:i/>
          <w:iCs/>
          <w:color w:val="000000"/>
          <w:sz w:val="24"/>
          <w:szCs w:val="24"/>
        </w:rPr>
      </w:pPr>
      <w:r w:rsidRPr="002F350B">
        <w:rPr>
          <w:rFonts w:ascii="Times New Roman" w:hAnsi="Times New Roman" w:cs="Courier New"/>
          <w:b/>
          <w:i/>
          <w:iCs/>
          <w:color w:val="000000"/>
          <w:sz w:val="24"/>
          <w:szCs w:val="24"/>
        </w:rPr>
        <w:t>муниципального образования Белореченский район</w:t>
      </w:r>
    </w:p>
    <w:p w:rsidR="002F350B" w:rsidRPr="002F350B" w:rsidRDefault="002F350B" w:rsidP="002F350B">
      <w:pPr>
        <w:autoSpaceDE w:val="0"/>
        <w:spacing w:after="0" w:line="240" w:lineRule="auto"/>
        <w:jc w:val="center"/>
        <w:rPr>
          <w:rFonts w:ascii="Times New Roman" w:hAnsi="Times New Roman" w:cs="Courier New"/>
          <w:color w:val="000000"/>
          <w:sz w:val="24"/>
          <w:szCs w:val="24"/>
        </w:rPr>
      </w:pPr>
    </w:p>
    <w:p w:rsidR="002F350B" w:rsidRPr="002F350B" w:rsidRDefault="002F350B" w:rsidP="002F350B">
      <w:pPr>
        <w:autoSpaceDE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 xml:space="preserve">Ключевыми целями в сфере управления муниципальным долгом определены: обеспечение сбалансированности районного бюджета; своевременное исполнение долговых обязательств в полном объеме; минимизация расходов на обслуживание муниципального долга муниципального образования Белореченский район. </w:t>
      </w:r>
    </w:p>
    <w:p w:rsidR="002F350B" w:rsidRPr="002F350B" w:rsidRDefault="002F350B" w:rsidP="002F350B">
      <w:pPr>
        <w:autoSpaceDE w:val="0"/>
        <w:spacing w:after="0" w:line="240" w:lineRule="auto"/>
        <w:jc w:val="both"/>
        <w:rPr>
          <w:rFonts w:ascii="Times New Roman" w:hAnsi="Times New Roman" w:cs="Courier New"/>
          <w:color w:val="000000"/>
          <w:sz w:val="24"/>
          <w:szCs w:val="24"/>
        </w:rPr>
      </w:pPr>
      <w:r w:rsidRPr="002F350B">
        <w:rPr>
          <w:rFonts w:ascii="Times New Roman" w:hAnsi="Times New Roman" w:cs="Courier New"/>
          <w:color w:val="000000"/>
          <w:sz w:val="24"/>
          <w:szCs w:val="24"/>
        </w:rPr>
        <w:t>Верхний предел муниципального внутреннего долга муниципального образования Белореченский район на 1 января 2026 года установлен в сумме 0,0 тыс. рублей, на 1 января 2027 года в сумме 0,0 тыс. рублей, на 1 января 2028 года в сумме 0,0 тыс. рублей с указанием, в том числе, верхнего предела долга по муниципальным гарантиям муниципального образования Белореченский район с нулевым значением, что соответствует требованиям статьи 107 и статьи 117 Бюджетного кодекса Российской Федерации.</w:t>
      </w:r>
    </w:p>
    <w:p w:rsidR="002F350B" w:rsidRPr="002F350B" w:rsidRDefault="002F350B" w:rsidP="002F350B">
      <w:pPr>
        <w:autoSpaceDE w:val="0"/>
        <w:spacing w:after="0" w:line="240" w:lineRule="auto"/>
        <w:jc w:val="both"/>
        <w:rPr>
          <w:rFonts w:ascii="Times New Roman" w:hAnsi="Times New Roman" w:cs="Courier New"/>
          <w:color w:val="000000"/>
          <w:sz w:val="24"/>
          <w:szCs w:val="24"/>
        </w:rPr>
      </w:pPr>
    </w:p>
    <w:p w:rsidR="00B51ACF" w:rsidRPr="00D46AEB" w:rsidRDefault="00B51ACF" w:rsidP="00B51ACF">
      <w:pPr>
        <w:pStyle w:val="ac"/>
        <w:shd w:val="clear" w:color="auto" w:fill="FFFFFF"/>
        <w:spacing w:after="0"/>
        <w:ind w:firstLine="567"/>
        <w:jc w:val="both"/>
        <w:rPr>
          <w:b/>
          <w:bCs/>
          <w:color w:val="052635"/>
        </w:rPr>
      </w:pPr>
      <w:r>
        <w:rPr>
          <w:b/>
          <w:bCs/>
          <w:color w:val="052635"/>
        </w:rPr>
        <w:t xml:space="preserve">09 декабря </w:t>
      </w:r>
      <w:r w:rsidRPr="00D46AEB">
        <w:rPr>
          <w:b/>
          <w:bCs/>
          <w:color w:val="052635"/>
        </w:rPr>
        <w:t xml:space="preserve">2024 года </w:t>
      </w:r>
    </w:p>
    <w:p w:rsidR="00B51ACF" w:rsidRPr="00D46AEB" w:rsidRDefault="00B51ACF" w:rsidP="00B51ACF">
      <w:pPr>
        <w:pStyle w:val="ac"/>
        <w:shd w:val="clear" w:color="auto" w:fill="FFFFFF"/>
        <w:spacing w:before="0" w:beforeAutospacing="0" w:after="0"/>
        <w:ind w:firstLine="567"/>
        <w:jc w:val="both"/>
        <w:rPr>
          <w:color w:val="052635"/>
        </w:rPr>
      </w:pPr>
      <w:r w:rsidRPr="00D46AEB">
        <w:rPr>
          <w:color w:val="052635"/>
        </w:rPr>
        <w:t>Проведена финансово-экономическая экспертиза внешней проверки на проект решения Совета муниципального образования Белореченский район «О внесении изменений в решение Совета от 14 декабря 2023 года № 22 «О бюджете муниципального образования Белореченский район на 2024 год и на плановый период 2025 и 2026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rsidR="00B51ACF" w:rsidRPr="00B37EAE" w:rsidRDefault="00B51ACF" w:rsidP="00B51ACF">
      <w:pPr>
        <w:pStyle w:val="ac"/>
        <w:shd w:val="clear" w:color="auto" w:fill="FFFFFF"/>
        <w:spacing w:after="0"/>
        <w:ind w:firstLine="567"/>
        <w:jc w:val="both"/>
        <w:rPr>
          <w:color w:val="052635"/>
        </w:rPr>
      </w:pPr>
      <w:r w:rsidRPr="00B37EAE">
        <w:rPr>
          <w:color w:val="052635"/>
        </w:rPr>
        <w:t>- общий объем доходов в сумме 4 875 462,0 тыс. рублей, с увеличением роста к показателю утвержденного бюджета на 11 264,6 тыс. рублей или на 0,23%;</w:t>
      </w:r>
    </w:p>
    <w:p w:rsidR="00B51ACF" w:rsidRDefault="00B51ACF" w:rsidP="00B51ACF">
      <w:pPr>
        <w:pStyle w:val="ac"/>
        <w:shd w:val="clear" w:color="auto" w:fill="FFFFFF"/>
        <w:spacing w:after="0"/>
        <w:ind w:firstLine="567"/>
        <w:jc w:val="both"/>
        <w:rPr>
          <w:color w:val="052635"/>
        </w:rPr>
      </w:pPr>
      <w:r w:rsidRPr="00B37EAE">
        <w:rPr>
          <w:color w:val="052635"/>
        </w:rPr>
        <w:lastRenderedPageBreak/>
        <w:t>- общий объем расходов в сумме 5 143 077,4 тыс. рублей, с увеличением роста к показателю утвержденного бюджета на 8 400,0 тыс. рублей или на 0,16%</w:t>
      </w:r>
      <w:r>
        <w:rPr>
          <w:color w:val="052635"/>
        </w:rPr>
        <w:t>.</w:t>
      </w:r>
    </w:p>
    <w:p w:rsidR="00B51ACF" w:rsidRPr="00294C0E" w:rsidRDefault="00B51ACF" w:rsidP="00B51ACF">
      <w:pPr>
        <w:pStyle w:val="ac"/>
        <w:shd w:val="clear" w:color="auto" w:fill="FFFFFF"/>
        <w:spacing w:after="0"/>
        <w:ind w:firstLine="567"/>
        <w:jc w:val="both"/>
        <w:rPr>
          <w:b/>
          <w:bCs/>
          <w:color w:val="052635"/>
        </w:rPr>
      </w:pPr>
      <w:r>
        <w:rPr>
          <w:b/>
          <w:bCs/>
          <w:color w:val="052635"/>
        </w:rPr>
        <w:t>10</w:t>
      </w:r>
      <w:r w:rsidRPr="00294C0E">
        <w:rPr>
          <w:b/>
          <w:bCs/>
          <w:color w:val="052635"/>
        </w:rPr>
        <w:t xml:space="preserve"> </w:t>
      </w:r>
      <w:r>
        <w:rPr>
          <w:b/>
          <w:bCs/>
          <w:color w:val="052635"/>
        </w:rPr>
        <w:t>дека</w:t>
      </w:r>
      <w:r w:rsidRPr="00294C0E">
        <w:rPr>
          <w:b/>
          <w:bCs/>
          <w:color w:val="052635"/>
        </w:rPr>
        <w:t>бря 2024 года</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B9353B">
        <w:rPr>
          <w:color w:val="052635"/>
        </w:rPr>
        <w:t xml:space="preserve">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08 декабря 2023 года № 192 "Об утверждении муниципальной программы </w:t>
      </w:r>
      <w:bookmarkStart w:id="17" w:name="_Hlk184716767"/>
      <w:r w:rsidRPr="00B9353B">
        <w:rPr>
          <w:color w:val="052635"/>
        </w:rPr>
        <w:t>"Обеспечение деятельности органов местного самоуправления"</w:t>
      </w:r>
      <w:bookmarkEnd w:id="17"/>
      <w:r w:rsidRPr="00294C0E">
        <w:rPr>
          <w:color w:val="052635"/>
        </w:rPr>
        <w:t xml:space="preserve"> на 2024-2029 годы. Изменение объемов бюджетных ассигнований муниципальной программы </w:t>
      </w:r>
      <w:r w:rsidRPr="00B9353B">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B9353B">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156,2 тыс. рублей;</w:t>
      </w:r>
      <w:r>
        <w:rPr>
          <w:color w:val="052635"/>
        </w:rPr>
        <w:t xml:space="preserve"> </w:t>
      </w:r>
      <w:r w:rsidRPr="00B9353B">
        <w:rPr>
          <w:color w:val="052635"/>
        </w:rPr>
        <w:t>по мероприятию «Обеспечение деятельности администрации муниципального образования» - уменьшение объемов бюджетных ассигнований в сумме 252,5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96,3 тыс. рублей</w:t>
      </w:r>
      <w:r w:rsidRPr="004B5CD2">
        <w:rPr>
          <w:color w:val="052635"/>
        </w:rPr>
        <w:t>.</w:t>
      </w:r>
    </w:p>
    <w:p w:rsidR="00E602D8" w:rsidRPr="00E602D8" w:rsidRDefault="00E602D8" w:rsidP="00E602D8">
      <w:pPr>
        <w:pStyle w:val="ac"/>
        <w:shd w:val="clear" w:color="auto" w:fill="FFFFFF"/>
        <w:spacing w:after="0"/>
        <w:ind w:firstLine="567"/>
        <w:jc w:val="both"/>
        <w:rPr>
          <w:color w:val="052635"/>
        </w:rPr>
      </w:pPr>
      <w:r w:rsidRPr="00E602D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343 "Об утверждении муниципальной программы Родниковского сельского поселения Белореченского района "Благоустройство территорий поселений" на 2024-2029 годы произведено: по мероприятию «Мероприятия по благоустройству поселений» - увеличение объемов бюджетных ассигнований в сумме 60,0 тыс. рублей в связи с перераспределением бюджетных ассигнований; по мероприятию «Техническое обслуживание, ремонт уличного освещения» - уменьшение объемов бюджетных ассигнований в сумме 120,0 тыс. рублей в связи в связи с перераспределением бюджетных ассигнований; по мероприятию «Озеленение» - уменьшение объемов бюджетных ассигнований в сумме 50,0 тыс. рублей.</w:t>
      </w:r>
    </w:p>
    <w:p w:rsidR="00E602D8" w:rsidRPr="00E602D8" w:rsidRDefault="00E602D8" w:rsidP="00E602D8">
      <w:pPr>
        <w:pStyle w:val="ac"/>
        <w:shd w:val="clear" w:color="auto" w:fill="FFFFFF"/>
        <w:spacing w:after="0"/>
        <w:ind w:firstLine="567"/>
        <w:jc w:val="both"/>
        <w:rPr>
          <w:color w:val="052635"/>
        </w:rPr>
      </w:pPr>
      <w:r w:rsidRPr="00E602D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336 "Об утверждении муниципальной программы Родниковского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популяризации объектов культурного наследия" на 2024-2029 годы произведено:  по мероприятию «Развитие культурно-досуговой деятельности» - увеличение объемов бюджетных ассигнований в сумме 1 000,0 тыс. рублей в связи с выделением межбюджетных трансфертов; по мероприятию «Развитие библиотечного обслуживания населения» - увеличение объемов бюджетных ассигнований в сумме 404,5 тыс. рублей связи с выделением межбюджетных трансфертов; по мероприятию «Охрана и сохранение объектов культурного наследия местного значения» - увеличение объемов бюджетных ассигнований в сумме 7,8 тыс. рублей в связи с выделением межбюджетных трансфертов; по мероприятию «Осуществление капитального ремонта» - увеличение объемов бюджетных ассигнований в сумме 60,0 тыс. рублей в связи с выделением межбюджетных трансфертов.</w:t>
      </w:r>
    </w:p>
    <w:p w:rsidR="00E602D8" w:rsidRPr="00E602D8" w:rsidRDefault="00E602D8" w:rsidP="00E602D8">
      <w:pPr>
        <w:pStyle w:val="ac"/>
        <w:shd w:val="clear" w:color="auto" w:fill="FFFFFF"/>
        <w:spacing w:after="0"/>
        <w:ind w:firstLine="567"/>
        <w:jc w:val="both"/>
        <w:rPr>
          <w:color w:val="052635"/>
        </w:rPr>
      </w:pPr>
      <w:r w:rsidRPr="00E602D8">
        <w:rPr>
          <w:color w:val="052635"/>
        </w:rPr>
        <w:lastRenderedPageBreak/>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345 "Об утверждении муниципальной программы Родниковского сельского поселения Белореченского района "Управление муниципальными финансами" на 2023-2028 годы произведено: по мероприятию «Планирование бюджетных ассигнований на обслуживание муниципального долга» - увеличение объемов бюджетных ассигнований в сумме 0,2 тыс. рублей.</w:t>
      </w:r>
    </w:p>
    <w:p w:rsidR="00E602D8" w:rsidRPr="00E602D8" w:rsidRDefault="00E602D8" w:rsidP="00E602D8">
      <w:pPr>
        <w:pStyle w:val="ac"/>
        <w:shd w:val="clear" w:color="auto" w:fill="FFFFFF"/>
        <w:spacing w:after="0"/>
        <w:ind w:firstLine="567"/>
        <w:jc w:val="both"/>
        <w:rPr>
          <w:color w:val="052635"/>
        </w:rPr>
      </w:pPr>
      <w:r w:rsidRPr="00E602D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приложение к постановлению администрации Родниковского сельского поселения Белореченского района от 20 декабря 2023 года № 335 "Об утверждении муниципальной программы Родниковского сельского поселения Белореченского района "Обеспечение деятельности органов местного самоуправления" на 2024-2029 годы произведено: по мероприятию «Обеспечение деятельности администрации муниципального образования» - увеличение объемов бюджетных ассигнований в сумме 0,4 тыс. рублей в связи с дополнительным выделением субвенции из краевого бюджета; по мероприятию «Информатизация администрации муниципального образования» - уменьшение объемов бюджетных ассигнований в сумме 99,6 тыс. рублей в связи с перераспределением бюджетных средств.</w:t>
      </w:r>
    </w:p>
    <w:p w:rsidR="00E602D8" w:rsidRDefault="00E602D8" w:rsidP="00E602D8">
      <w:pPr>
        <w:pStyle w:val="ac"/>
        <w:shd w:val="clear" w:color="auto" w:fill="FFFFFF"/>
        <w:spacing w:after="0"/>
        <w:ind w:firstLine="567"/>
        <w:jc w:val="both"/>
        <w:rPr>
          <w:color w:val="052635"/>
        </w:rPr>
      </w:pPr>
      <w:r w:rsidRPr="00E602D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13 февраля 2024 года  № 51 "Об утверждении муниципальной программы Родниковского сельского поселения Белореченского района "Развитие жилищно-коммунального хозяйства и транспорта" на 2024-2029 годы произведено: по мероприятию «Развитие водоснабжения населенных пунктов» - увеличение объемов бюджетных ассигнований в сумме 120,2 тыс. рублей в связи перераспределением бюджетных средств.</w:t>
      </w:r>
    </w:p>
    <w:p w:rsidR="00B51ACF" w:rsidRPr="00294C0E" w:rsidRDefault="00B51ACF" w:rsidP="00B51ACF">
      <w:pPr>
        <w:pStyle w:val="ac"/>
        <w:shd w:val="clear" w:color="auto" w:fill="FFFFFF"/>
        <w:spacing w:after="0"/>
        <w:ind w:firstLine="567"/>
        <w:jc w:val="both"/>
        <w:rPr>
          <w:b/>
          <w:bCs/>
          <w:color w:val="052635"/>
        </w:rPr>
      </w:pPr>
      <w:r>
        <w:rPr>
          <w:b/>
          <w:bCs/>
          <w:color w:val="052635"/>
        </w:rPr>
        <w:t>17</w:t>
      </w:r>
      <w:r w:rsidRPr="00294C0E">
        <w:rPr>
          <w:b/>
          <w:bCs/>
          <w:color w:val="052635"/>
        </w:rPr>
        <w:t xml:space="preserve"> </w:t>
      </w:r>
      <w:r>
        <w:rPr>
          <w:b/>
          <w:bCs/>
          <w:color w:val="052635"/>
        </w:rPr>
        <w:t>дека</w:t>
      </w:r>
      <w:r w:rsidRPr="00294C0E">
        <w:rPr>
          <w:b/>
          <w:bCs/>
          <w:color w:val="052635"/>
        </w:rPr>
        <w:t>бря 2024 года</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"О внесении изменений в постановление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от 08 декабря 2023 года № 175 "Об утверждении муниципальной программы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муниципальной программы </w:t>
      </w:r>
      <w:r w:rsidRPr="00B9353B">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3046E2">
        <w:rPr>
          <w:color w:val="052635"/>
        </w:rPr>
        <w:t>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уменьшение объемов бюджетных ассигнований в сумме 23,4 тыс. рублей; по мероприятию «Укрепление материально-технического оснащения для бесперебойного обеспечения бюджетного процесса» - уменьшение объемов бюджетных ассигнований в сумме 33,5 тыс. рублей</w:t>
      </w:r>
      <w:r w:rsidRPr="004B5CD2">
        <w:rPr>
          <w:color w:val="052635"/>
        </w:rPr>
        <w:t>.</w:t>
      </w:r>
    </w:p>
    <w:p w:rsidR="00F229B9" w:rsidRDefault="00F229B9" w:rsidP="00B51ACF">
      <w:pPr>
        <w:pStyle w:val="ac"/>
        <w:shd w:val="clear" w:color="auto" w:fill="FFFFFF"/>
        <w:spacing w:after="0"/>
        <w:ind w:firstLine="567"/>
        <w:jc w:val="both"/>
        <w:rPr>
          <w:b/>
          <w:bCs/>
          <w:color w:val="052635"/>
        </w:rPr>
      </w:pP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996BA3">
        <w:rPr>
          <w:color w:val="052635"/>
        </w:rPr>
        <w:t xml:space="preserve">"О внесении </w:t>
      </w:r>
      <w:r w:rsidRPr="00996BA3">
        <w:rPr>
          <w:color w:val="052635"/>
        </w:rPr>
        <w:lastRenderedPageBreak/>
        <w:t xml:space="preserve">изменений в постановление администрации </w:t>
      </w:r>
      <w:proofErr w:type="spellStart"/>
      <w:r w:rsidRPr="00996BA3">
        <w:rPr>
          <w:color w:val="052635"/>
        </w:rPr>
        <w:t>Дружненского</w:t>
      </w:r>
      <w:proofErr w:type="spellEnd"/>
      <w:r w:rsidRPr="00996BA3">
        <w:rPr>
          <w:color w:val="052635"/>
        </w:rPr>
        <w:t xml:space="preserve"> сельского поселения Белореченского района от 08 декабря 2023 года № 178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Изменение объемов бюджетных ассигнований муниципальной программы </w:t>
      </w:r>
      <w:r w:rsidRPr="00996BA3">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996BA3">
        <w:rPr>
          <w:color w:val="052635"/>
        </w:rPr>
        <w:t>по мероприятию «Развитие культурно-досуговой деятельности» - уменьшение объемов бюджетных ассигнований в сумме 1 175,7 тыс. рублей; по мероприятию «Меры социальной поддержки в виде компенсации расходов на оплату жилых помещений, отопления и освещения работникам муниципальных учреждений, проживающим и работающим в сельской местности (ЦКРЦ)» - уменьшение объемов бюджетных ассигнований в сумме 12,4 тыс. рублей; по мероприятию «Развитие библиотечного обслуживания населения» - уменьшение объемов бюджетных ассигнований в сумме 336,5 тыс. рублей; по мероприятию «Меры социальной поддержки в виде компенсации расходов на оплату жилых помещений, отопления и освещения работникам муниципальных учреждений, проживающим и работающим в сельской местности (Библиотека)» - уменьшение объемов бюджетных ассигнований в сумме 3,9 тыс. рублей</w:t>
      </w:r>
      <w:r w:rsidRPr="004B5CD2">
        <w:rPr>
          <w:color w:val="052635"/>
        </w:rPr>
        <w:t>.</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A26E19">
        <w:rPr>
          <w:color w:val="052635"/>
        </w:rPr>
        <w:t xml:space="preserve">"О внесении изменений в постановление администрации </w:t>
      </w:r>
      <w:proofErr w:type="spellStart"/>
      <w:r w:rsidRPr="00A26E19">
        <w:rPr>
          <w:color w:val="052635"/>
        </w:rPr>
        <w:t>Дружненского</w:t>
      </w:r>
      <w:proofErr w:type="spellEnd"/>
      <w:r w:rsidRPr="00A26E19">
        <w:rPr>
          <w:color w:val="052635"/>
        </w:rPr>
        <w:t xml:space="preserve"> сельского поселения Белореченского района от 08 декабря 2023 года № 180 "Об утверждении муниципальной программы "Развитие жилищно-коммунального хозяйства и транспорта"</w:t>
      </w:r>
      <w:r w:rsidRPr="00294C0E">
        <w:rPr>
          <w:color w:val="052635"/>
        </w:rPr>
        <w:t xml:space="preserve"> на 2024-2029 годы. Изменение объемов бюджетных ассигнований муниципальной программы произведено</w:t>
      </w:r>
      <w:r w:rsidRPr="00A26E19">
        <w:t xml:space="preserve"> </w:t>
      </w:r>
      <w:r w:rsidRPr="00A26E19">
        <w:rPr>
          <w:color w:val="052635"/>
        </w:rPr>
        <w:t>по мероприятию «Развитие водоснабжения населенных пунктов» - увеличение объемов бюджетных ассигнований в сумме 14,6 рублей</w:t>
      </w:r>
      <w:r w:rsidRPr="004B5CD2">
        <w:rPr>
          <w:color w:val="052635"/>
        </w:rPr>
        <w:t>.</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2404DE">
        <w:rPr>
          <w:color w:val="052635"/>
        </w:rPr>
        <w:t xml:space="preserve">"О внесении изменений в постановление администрации </w:t>
      </w:r>
      <w:proofErr w:type="spellStart"/>
      <w:r w:rsidRPr="002404DE">
        <w:rPr>
          <w:color w:val="052635"/>
        </w:rPr>
        <w:t>Дружненского</w:t>
      </w:r>
      <w:proofErr w:type="spellEnd"/>
      <w:r w:rsidRPr="002404DE">
        <w:rPr>
          <w:color w:val="052635"/>
        </w:rPr>
        <w:t xml:space="preserve"> сельского поселения Белореченского района от 08 декабря 2023 года № 181 "Об утверждении муниципальной программы "Дорожная деятельность в отношении автомобильных дорог общего пользования местного значения"</w:t>
      </w:r>
      <w:r w:rsidRPr="00294C0E">
        <w:rPr>
          <w:color w:val="052635"/>
        </w:rPr>
        <w:t xml:space="preserve"> на 2024-2029 годы. Изменение объемов бюджетных ассигнований муниципальной программы произведено</w:t>
      </w:r>
      <w:r w:rsidRPr="00A26E19">
        <w:t xml:space="preserve"> </w:t>
      </w:r>
      <w:r w:rsidRPr="002404DE">
        <w:rPr>
          <w:color w:val="052635"/>
        </w:rPr>
        <w:t>по мероприятию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1 000,0 тыс. рублей</w:t>
      </w:r>
      <w:r w:rsidRPr="004B5CD2">
        <w:rPr>
          <w:color w:val="052635"/>
        </w:rPr>
        <w:t>.</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EB18C5">
        <w:rPr>
          <w:color w:val="052635"/>
        </w:rPr>
        <w:t xml:space="preserve">"О внесении изменений в постановление администрации </w:t>
      </w:r>
      <w:proofErr w:type="spellStart"/>
      <w:r w:rsidRPr="00EB18C5">
        <w:rPr>
          <w:color w:val="052635"/>
        </w:rPr>
        <w:t>Дружненского</w:t>
      </w:r>
      <w:proofErr w:type="spellEnd"/>
      <w:r w:rsidRPr="00EB18C5">
        <w:rPr>
          <w:color w:val="052635"/>
        </w:rPr>
        <w:t xml:space="preserve"> сельского поселения Белореченского района от 08 декабря 2023 года № 182 "Об утверждении муниципальной программы "Защита населения от чрезвычайных ситуаций природного и техногенного характера"</w:t>
      </w:r>
      <w:r w:rsidRPr="00294C0E">
        <w:rPr>
          <w:color w:val="052635"/>
        </w:rPr>
        <w:t xml:space="preserve"> на 2024-2029 годы. Изменение объемов бюджетных ассигнований муниципальной программы произведено</w:t>
      </w:r>
      <w:r w:rsidRPr="00A26E19">
        <w:t xml:space="preserve"> </w:t>
      </w:r>
      <w:r w:rsidRPr="00EB18C5">
        <w:rPr>
          <w:color w:val="052635"/>
        </w:rPr>
        <w:t>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увеличение объемов бюджетных ассигнований в сумме 400,0 тыс. рублей</w:t>
      </w:r>
      <w:r w:rsidRPr="004B5CD2">
        <w:rPr>
          <w:color w:val="052635"/>
        </w:rPr>
        <w:t>.</w:t>
      </w:r>
    </w:p>
    <w:p w:rsidR="00B51ACF" w:rsidRDefault="00B51ACF" w:rsidP="00B51ACF">
      <w:pPr>
        <w:pStyle w:val="ac"/>
        <w:shd w:val="clear" w:color="auto" w:fill="FFFFFF"/>
        <w:spacing w:after="0"/>
        <w:ind w:firstLine="567"/>
        <w:jc w:val="both"/>
        <w:rPr>
          <w:color w:val="052635"/>
        </w:rPr>
      </w:pPr>
      <w:r w:rsidRPr="00294C0E">
        <w:rPr>
          <w:color w:val="052635"/>
        </w:rPr>
        <w:lastRenderedPageBreak/>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487C03">
        <w:rPr>
          <w:color w:val="052635"/>
        </w:rPr>
        <w:t xml:space="preserve">"О внесении изменений в постановление администрации </w:t>
      </w:r>
      <w:proofErr w:type="spellStart"/>
      <w:r w:rsidRPr="00487C03">
        <w:rPr>
          <w:color w:val="052635"/>
        </w:rPr>
        <w:t>Дружненского</w:t>
      </w:r>
      <w:proofErr w:type="spellEnd"/>
      <w:r w:rsidRPr="00487C03">
        <w:rPr>
          <w:color w:val="052635"/>
        </w:rPr>
        <w:t xml:space="preserve"> сельского поселения Белореченского района от 08 декабря 2023 года № 184 "Об утверждении муниципальной программы "Благоустройство территорий поселений"</w:t>
      </w:r>
      <w:r w:rsidRPr="00294C0E">
        <w:rPr>
          <w:color w:val="052635"/>
        </w:rPr>
        <w:t xml:space="preserve"> на 2024-2029 годы. Изменение объемов бюджетных ассигнований муниципальной программы произведено</w:t>
      </w:r>
      <w:r>
        <w:rPr>
          <w:color w:val="052635"/>
        </w:rPr>
        <w:t>:</w:t>
      </w:r>
      <w:r w:rsidRPr="00A26E19">
        <w:t xml:space="preserve"> </w:t>
      </w:r>
      <w:r w:rsidRPr="00487C03">
        <w:rPr>
          <w:color w:val="052635"/>
        </w:rPr>
        <w:t>по мероприятию «Мероприятия по благоустройству поселений» - увеличение объемов бюджетных ассигнований в сумме 341,9 тыс. рублей; по мероприятию «Организация и содержание мест захоронения» - уменьшение объемов бюджетных ассигнований в сумме 37,3 тыс. рублей</w:t>
      </w:r>
      <w:r w:rsidRPr="004B5CD2">
        <w:rPr>
          <w:color w:val="052635"/>
        </w:rPr>
        <w:t>.</w:t>
      </w:r>
    </w:p>
    <w:p w:rsidR="00B51ACF" w:rsidRPr="00294C0E"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w:t>
      </w:r>
      <w:r w:rsidRPr="005E2DA2">
        <w:rPr>
          <w:color w:val="052635"/>
        </w:rPr>
        <w:t xml:space="preserve">"О внесении изменений в постановление администрации </w:t>
      </w:r>
      <w:proofErr w:type="spellStart"/>
      <w:r w:rsidRPr="005E2DA2">
        <w:rPr>
          <w:color w:val="052635"/>
        </w:rPr>
        <w:t>Дружненского</w:t>
      </w:r>
      <w:proofErr w:type="spellEnd"/>
      <w:r w:rsidRPr="005E2DA2">
        <w:rPr>
          <w:color w:val="052635"/>
        </w:rPr>
        <w:t xml:space="preserve"> сельского поселения Белореченского района от 08 декабря 2024 года № 183 "Об утверждении муниципальной программы "Профилактика терроризма, экстремизма и правонарушений, укрепление правопорядка, усиление борьбы с преступностью"</w:t>
      </w:r>
      <w:r w:rsidRPr="00294C0E">
        <w:rPr>
          <w:color w:val="052635"/>
        </w:rPr>
        <w:t xml:space="preserve"> на 2024-2029 годы. Изменение объемов бюджетных ассигнований муниципальной программы произведено</w:t>
      </w:r>
      <w:r>
        <w:rPr>
          <w:color w:val="052635"/>
        </w:rPr>
        <w:t>:</w:t>
      </w:r>
      <w:r w:rsidRPr="00A26E19">
        <w:t xml:space="preserve"> </w:t>
      </w:r>
      <w:r w:rsidRPr="00487C03">
        <w:rPr>
          <w:color w:val="052635"/>
        </w:rPr>
        <w:t>по мероприятию «</w:t>
      </w:r>
      <w:r>
        <w:rPr>
          <w:color w:val="052635"/>
        </w:rPr>
        <w:t>М</w:t>
      </w:r>
      <w:r w:rsidRPr="005E2DA2">
        <w:rPr>
          <w:color w:val="052635"/>
        </w:rPr>
        <w:t>ероприяти</w:t>
      </w:r>
      <w:r>
        <w:rPr>
          <w:color w:val="052635"/>
        </w:rPr>
        <w:t>е</w:t>
      </w:r>
      <w:r w:rsidRPr="005E2DA2">
        <w:rPr>
          <w:color w:val="052635"/>
        </w:rPr>
        <w:t xml:space="preserve"> по привлечению граждан и их объединений к участию в охране общественного порядка на территории поселений</w:t>
      </w:r>
      <w:r w:rsidRPr="00487C03">
        <w:rPr>
          <w:color w:val="052635"/>
        </w:rPr>
        <w:t xml:space="preserve">» - </w:t>
      </w:r>
      <w:r>
        <w:rPr>
          <w:color w:val="052635"/>
        </w:rPr>
        <w:t>уменьшение</w:t>
      </w:r>
      <w:r w:rsidRPr="00487C03">
        <w:rPr>
          <w:color w:val="052635"/>
        </w:rPr>
        <w:t xml:space="preserve"> объемов бюджетных ассигнований в сумме </w:t>
      </w:r>
      <w:r>
        <w:rPr>
          <w:color w:val="052635"/>
        </w:rPr>
        <w:t>33,9</w:t>
      </w:r>
      <w:r w:rsidRPr="00487C03">
        <w:rPr>
          <w:color w:val="052635"/>
        </w:rPr>
        <w:t xml:space="preserve"> тыс. рублей</w:t>
      </w:r>
      <w:r w:rsidRPr="004B5CD2">
        <w:rPr>
          <w:color w:val="052635"/>
        </w:rPr>
        <w:t>.</w:t>
      </w:r>
    </w:p>
    <w:p w:rsidR="00B51ACF" w:rsidRPr="00294C0E" w:rsidRDefault="00B51ACF" w:rsidP="00B51ACF">
      <w:pPr>
        <w:pStyle w:val="ac"/>
        <w:shd w:val="clear" w:color="auto" w:fill="FFFFFF"/>
        <w:spacing w:after="0"/>
        <w:ind w:firstLine="567"/>
        <w:jc w:val="both"/>
        <w:rPr>
          <w:b/>
          <w:bCs/>
          <w:color w:val="052635"/>
        </w:rPr>
      </w:pPr>
      <w:r>
        <w:rPr>
          <w:b/>
          <w:bCs/>
          <w:color w:val="052635"/>
        </w:rPr>
        <w:t>18</w:t>
      </w:r>
      <w:r w:rsidRPr="00294C0E">
        <w:rPr>
          <w:b/>
          <w:bCs/>
          <w:color w:val="052635"/>
        </w:rPr>
        <w:t xml:space="preserve"> </w:t>
      </w:r>
      <w:r>
        <w:rPr>
          <w:b/>
          <w:bCs/>
          <w:color w:val="052635"/>
        </w:rPr>
        <w:t>дека</w:t>
      </w:r>
      <w:r w:rsidRPr="00294C0E">
        <w:rPr>
          <w:b/>
          <w:bCs/>
          <w:color w:val="052635"/>
        </w:rPr>
        <w:t>бря 2024 года</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D901B3">
        <w:rPr>
          <w:color w:val="052635"/>
        </w:rPr>
        <w:t>Школьненского</w:t>
      </w:r>
      <w:proofErr w:type="spellEnd"/>
      <w:r w:rsidRPr="00D901B3">
        <w:rPr>
          <w:color w:val="052635"/>
        </w:rPr>
        <w:t xml:space="preserve"> сельского поселения Белореченского района "О внесении изменений в постановление администрации </w:t>
      </w:r>
      <w:proofErr w:type="spellStart"/>
      <w:r w:rsidRPr="00D901B3">
        <w:rPr>
          <w:color w:val="052635"/>
        </w:rPr>
        <w:t>Школьненского</w:t>
      </w:r>
      <w:proofErr w:type="spellEnd"/>
      <w:r w:rsidRPr="00D901B3">
        <w:rPr>
          <w:color w:val="052635"/>
        </w:rPr>
        <w:t xml:space="preserve"> сельского поселения Белореченского района от 18 декабря 2023 года № 178 "Об утверждении муниципальной программы "Благоустройство территории поселений"</w:t>
      </w:r>
      <w:r>
        <w:rPr>
          <w:color w:val="052635"/>
        </w:rPr>
        <w:t xml:space="preserve"> </w:t>
      </w:r>
      <w:r w:rsidRPr="00294C0E">
        <w:rPr>
          <w:color w:val="052635"/>
        </w:rPr>
        <w:t>на 2024-2029 годы. Изменение объемов бюджетных ассигнований муниципальной программы произведено</w:t>
      </w:r>
      <w:r>
        <w:rPr>
          <w:color w:val="052635"/>
        </w:rPr>
        <w:t>:</w:t>
      </w:r>
      <w:r w:rsidRPr="00A26E19">
        <w:t xml:space="preserve"> </w:t>
      </w:r>
      <w:r w:rsidRPr="00D901B3">
        <w:rPr>
          <w:color w:val="052635"/>
        </w:rPr>
        <w:t xml:space="preserve">по мероприятию «Мероприятия по благоустройству поселений» - увеличение объемов бюджетных ассигнований в сумме 13,6 тыс. рублей; по мероприятию «Ремонт памятника "Братская могила 19-ти красноармейцев, погибших за власть Советов в годы гражданской войны и могила матроса-партизана Алексея Никитовича Филиппова, погибшего в 1942-1943 </w:t>
      </w:r>
      <w:proofErr w:type="spellStart"/>
      <w:r w:rsidRPr="00D901B3">
        <w:rPr>
          <w:color w:val="052635"/>
        </w:rPr>
        <w:t>г.г</w:t>
      </w:r>
      <w:proofErr w:type="spellEnd"/>
      <w:r w:rsidRPr="00D901B3">
        <w:rPr>
          <w:color w:val="052635"/>
        </w:rPr>
        <w:t xml:space="preserve">., в боях с немецкими оккупантами при защите с. </w:t>
      </w:r>
      <w:proofErr w:type="spellStart"/>
      <w:r w:rsidRPr="00D901B3">
        <w:rPr>
          <w:color w:val="052635"/>
        </w:rPr>
        <w:t>Архиповского</w:t>
      </w:r>
      <w:proofErr w:type="spellEnd"/>
      <w:r w:rsidRPr="00D901B3">
        <w:rPr>
          <w:color w:val="052635"/>
        </w:rPr>
        <w:t>» - уменьшение объемов бюджетных ассигнований в сумме 199,8 тыс. рублей</w:t>
      </w:r>
      <w:r w:rsidRPr="004B5CD2">
        <w:rPr>
          <w:color w:val="052635"/>
        </w:rPr>
        <w:t>.</w:t>
      </w:r>
    </w:p>
    <w:p w:rsidR="00B51ACF" w:rsidRPr="00294C0E"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D901B3">
        <w:rPr>
          <w:color w:val="052635"/>
        </w:rPr>
        <w:t>Школьненского</w:t>
      </w:r>
      <w:proofErr w:type="spellEnd"/>
      <w:r w:rsidRPr="00D901B3">
        <w:rPr>
          <w:color w:val="052635"/>
        </w:rPr>
        <w:t xml:space="preserve"> сельского поселения Белореченского района </w:t>
      </w:r>
      <w:r w:rsidRPr="00815068">
        <w:rPr>
          <w:color w:val="052635"/>
        </w:rPr>
        <w:t xml:space="preserve">"О внесении изменений в постановление администрации </w:t>
      </w:r>
      <w:proofErr w:type="spellStart"/>
      <w:r w:rsidRPr="00815068">
        <w:rPr>
          <w:color w:val="052635"/>
        </w:rPr>
        <w:t>Школьненского</w:t>
      </w:r>
      <w:proofErr w:type="spellEnd"/>
      <w:r w:rsidRPr="00815068">
        <w:rPr>
          <w:color w:val="052635"/>
        </w:rPr>
        <w:t xml:space="preserve"> сельского поселения Белореченского района от 18 декабря 2023 года № 169 "Об утверждении муниципальной программы "Обеспечение деятельности органов местного самоуправления"</w:t>
      </w:r>
      <w:r>
        <w:rPr>
          <w:color w:val="052635"/>
        </w:rPr>
        <w:t xml:space="preserve"> </w:t>
      </w:r>
      <w:r w:rsidRPr="00294C0E">
        <w:rPr>
          <w:color w:val="052635"/>
        </w:rPr>
        <w:t>на 2024-2029 годы. Изменение объемов бюджетных ассигнований муниципальной программы произведено</w:t>
      </w:r>
      <w:r>
        <w:rPr>
          <w:color w:val="052635"/>
        </w:rPr>
        <w:t>:</w:t>
      </w:r>
      <w:r w:rsidRPr="00A26E19">
        <w:t xml:space="preserve"> </w:t>
      </w:r>
      <w:r w:rsidRPr="00815068">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56,8 тыс. рублей; по мероприятию «Обеспечение деятельности администрации муниципального образования» - уменьшение объемов бюджетных ассигнований в сумме 0,7 тыс. рублей</w:t>
      </w:r>
      <w:r w:rsidRPr="004B5CD2">
        <w:rPr>
          <w:color w:val="052635"/>
        </w:rPr>
        <w:t>.</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3046E2">
        <w:rPr>
          <w:color w:val="052635"/>
        </w:rPr>
        <w:t>Дружненского</w:t>
      </w:r>
      <w:proofErr w:type="spellEnd"/>
      <w:r w:rsidRPr="003046E2">
        <w:rPr>
          <w:color w:val="052635"/>
        </w:rPr>
        <w:t xml:space="preserve"> сельского поселения Белореченского района "О внесении изменений в постановление администрации </w:t>
      </w:r>
      <w:proofErr w:type="spellStart"/>
      <w:r w:rsidRPr="003046E2">
        <w:rPr>
          <w:color w:val="052635"/>
        </w:rPr>
        <w:t>Дружненского</w:t>
      </w:r>
      <w:proofErr w:type="spellEnd"/>
      <w:r w:rsidRPr="003046E2">
        <w:rPr>
          <w:color w:val="052635"/>
        </w:rPr>
        <w:t xml:space="preserve"> сельского поселения </w:t>
      </w:r>
      <w:r w:rsidRPr="003046E2">
        <w:rPr>
          <w:color w:val="052635"/>
        </w:rPr>
        <w:lastRenderedPageBreak/>
        <w:t>Белореченского района от 08 декабря 2023 года № 175 "Об утверждении муниципальной программы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муниципальной программы </w:t>
      </w:r>
      <w:r w:rsidRPr="00B9353B">
        <w:rPr>
          <w:color w:val="052635"/>
        </w:rPr>
        <w:t>"Обеспечение деятельности органов местного самоуправления"</w:t>
      </w:r>
      <w:r>
        <w:rPr>
          <w:color w:val="052635"/>
        </w:rPr>
        <w:t xml:space="preserve"> </w:t>
      </w:r>
      <w:r w:rsidRPr="0052015D">
        <w:rPr>
          <w:color w:val="052635"/>
        </w:rPr>
        <w:t>на 2025</w:t>
      </w:r>
      <w:r>
        <w:rPr>
          <w:color w:val="052635"/>
        </w:rPr>
        <w:t>-2027</w:t>
      </w:r>
      <w:r w:rsidRPr="0052015D">
        <w:rPr>
          <w:color w:val="052635"/>
        </w:rPr>
        <w:t xml:space="preserve"> год</w:t>
      </w:r>
      <w:r w:rsidRPr="00294C0E">
        <w:rPr>
          <w:color w:val="052635"/>
        </w:rPr>
        <w:t xml:space="preserve"> произведено</w:t>
      </w:r>
      <w:r>
        <w:rPr>
          <w:color w:val="052635"/>
        </w:rPr>
        <w:t>:</w:t>
      </w:r>
      <w:r w:rsidRPr="00294C0E">
        <w:rPr>
          <w:color w:val="052635"/>
        </w:rPr>
        <w:t xml:space="preserve"> </w:t>
      </w:r>
      <w:r w:rsidRPr="0052015D">
        <w:rPr>
          <w:color w:val="052635"/>
        </w:rPr>
        <w:t>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109,7 тыс. рублей; по мероприятию «Осуществление отдельных полномочий Краснодарского края по образованию и организации деятельности административных комиссий» за счет краевого бюджета - увеличение объемов бюджетных ассигнований в сумме 78,6 тыс. рублей</w:t>
      </w:r>
      <w:r w:rsidRPr="004B5CD2">
        <w:rPr>
          <w:color w:val="052635"/>
        </w:rPr>
        <w:t>.</w:t>
      </w:r>
    </w:p>
    <w:p w:rsidR="00B51ACF" w:rsidRPr="00294C0E" w:rsidRDefault="00B51ACF" w:rsidP="00B51ACF">
      <w:pPr>
        <w:pStyle w:val="ac"/>
        <w:shd w:val="clear" w:color="auto" w:fill="FFFFFF"/>
        <w:spacing w:after="0"/>
        <w:ind w:firstLine="567"/>
        <w:jc w:val="both"/>
        <w:rPr>
          <w:b/>
          <w:bCs/>
          <w:color w:val="052635"/>
        </w:rPr>
      </w:pPr>
      <w:bookmarkStart w:id="18" w:name="_Hlk185838167"/>
      <w:r>
        <w:rPr>
          <w:b/>
          <w:bCs/>
          <w:color w:val="052635"/>
        </w:rPr>
        <w:t>19</w:t>
      </w:r>
      <w:r w:rsidRPr="00294C0E">
        <w:rPr>
          <w:b/>
          <w:bCs/>
          <w:color w:val="052635"/>
        </w:rPr>
        <w:t xml:space="preserve"> </w:t>
      </w:r>
      <w:r>
        <w:rPr>
          <w:b/>
          <w:bCs/>
          <w:color w:val="052635"/>
        </w:rPr>
        <w:t>дека</w:t>
      </w:r>
      <w:r w:rsidRPr="00294C0E">
        <w:rPr>
          <w:b/>
          <w:bCs/>
          <w:color w:val="052635"/>
        </w:rPr>
        <w:t>бря 2024 года</w:t>
      </w:r>
    </w:p>
    <w:p w:rsidR="00B51ACF" w:rsidRDefault="00B51ACF" w:rsidP="00B51ACF">
      <w:pPr>
        <w:pStyle w:val="ac"/>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3E3D73">
        <w:rPr>
          <w:color w:val="052635"/>
        </w:rPr>
        <w:t>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08 декабря 2023 года № 192 "Об утверждении муниципальной программы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w:t>
      </w:r>
      <w:r w:rsidRPr="0052015D">
        <w:rPr>
          <w:color w:val="052635"/>
        </w:rPr>
        <w:t>на 2025</w:t>
      </w:r>
      <w:r>
        <w:rPr>
          <w:color w:val="052635"/>
        </w:rPr>
        <w:t xml:space="preserve"> </w:t>
      </w:r>
      <w:r w:rsidRPr="0052015D">
        <w:rPr>
          <w:color w:val="052635"/>
        </w:rPr>
        <w:t>год</w:t>
      </w:r>
      <w:r w:rsidRPr="00294C0E">
        <w:rPr>
          <w:color w:val="052635"/>
        </w:rPr>
        <w:t xml:space="preserve"> произведено</w:t>
      </w:r>
      <w:r>
        <w:rPr>
          <w:color w:val="052635"/>
        </w:rPr>
        <w:t>:</w:t>
      </w:r>
      <w:r w:rsidRPr="00294C0E">
        <w:rPr>
          <w:color w:val="052635"/>
        </w:rPr>
        <w:t xml:space="preserve"> </w:t>
      </w:r>
      <w:r w:rsidRPr="003E3D73">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22,0 тыс. рублей; по мероприятию «Обеспечение деятельности администрации муниципального образования» - уменьшение объемов бюджетных ассигнований в сумме 48,2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10,4 тыс. рублей; по мероприятию «Образование и организации деятельности административных комиссий» за счет краевого бюджета - увеличение объемов бюджетных ассигнований в сумме 26,2 тыс. рублей; по мероприятию «Повышение информированности населения о деятельности органов власти» - увеличение объемов бюджетных ассигнований в сумме 45,7 тыс. рублей</w:t>
      </w:r>
      <w:r w:rsidRPr="004B5CD2">
        <w:rPr>
          <w:color w:val="052635"/>
        </w:rPr>
        <w:t>.</w:t>
      </w:r>
    </w:p>
    <w:bookmarkEnd w:id="18"/>
    <w:p w:rsidR="00B51ACF" w:rsidRPr="00D46AEB" w:rsidRDefault="00B51ACF" w:rsidP="00B51ACF">
      <w:pPr>
        <w:pStyle w:val="ac"/>
        <w:shd w:val="clear" w:color="auto" w:fill="FFFFFF"/>
        <w:spacing w:after="0"/>
        <w:ind w:firstLine="567"/>
        <w:jc w:val="both"/>
        <w:rPr>
          <w:b/>
          <w:bCs/>
          <w:color w:val="052635"/>
        </w:rPr>
      </w:pPr>
      <w:r>
        <w:rPr>
          <w:b/>
          <w:bCs/>
          <w:color w:val="052635"/>
        </w:rPr>
        <w:t xml:space="preserve">20 декабря </w:t>
      </w:r>
      <w:r w:rsidRPr="00D46AEB">
        <w:rPr>
          <w:b/>
          <w:bCs/>
          <w:color w:val="052635"/>
        </w:rPr>
        <w:t xml:space="preserve">2024 года </w:t>
      </w:r>
    </w:p>
    <w:p w:rsidR="00B51ACF" w:rsidRPr="00D46AEB" w:rsidRDefault="00B51ACF" w:rsidP="00B51ACF">
      <w:pPr>
        <w:pStyle w:val="ac"/>
        <w:shd w:val="clear" w:color="auto" w:fill="FFFFFF"/>
        <w:spacing w:before="0" w:beforeAutospacing="0" w:after="0"/>
        <w:ind w:firstLine="567"/>
        <w:jc w:val="both"/>
        <w:rPr>
          <w:color w:val="052635"/>
        </w:rPr>
      </w:pPr>
      <w:r w:rsidRPr="00D46AEB">
        <w:rPr>
          <w:color w:val="052635"/>
        </w:rPr>
        <w:t>Проведена финансово-экономическая экспертиза внешней проверки на проект решения Совета муниципального образования Белореченский район «О внесении изменений в решение Совета от 14 декабря 2023 года № 22 «О бюджете муниципального образования Белореченский район на 2024 год и на плановый период 2025 и 2026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rsidR="00B51ACF" w:rsidRPr="00F52AD2" w:rsidRDefault="00B51ACF" w:rsidP="00B51ACF">
      <w:pPr>
        <w:pStyle w:val="ac"/>
        <w:shd w:val="clear" w:color="auto" w:fill="FFFFFF"/>
        <w:spacing w:after="0"/>
        <w:ind w:firstLine="567"/>
        <w:jc w:val="both"/>
        <w:rPr>
          <w:color w:val="052635"/>
        </w:rPr>
      </w:pPr>
      <w:r w:rsidRPr="00F52AD2">
        <w:rPr>
          <w:color w:val="052635"/>
        </w:rPr>
        <w:t>- общий объем доходов в сумме 4 880 012,8 тыс. рублей, с увеличением роста к показателю утвержденного бюджета на 7 933,7 тыс. рублей или на 0,16%;</w:t>
      </w:r>
    </w:p>
    <w:p w:rsidR="00B51ACF" w:rsidRDefault="00B51ACF" w:rsidP="00B51ACF">
      <w:pPr>
        <w:pStyle w:val="ac"/>
        <w:shd w:val="clear" w:color="auto" w:fill="FFFFFF"/>
        <w:spacing w:after="0"/>
        <w:ind w:firstLine="567"/>
        <w:jc w:val="both"/>
        <w:rPr>
          <w:color w:val="052635"/>
        </w:rPr>
      </w:pPr>
      <w:r w:rsidRPr="00F52AD2">
        <w:rPr>
          <w:color w:val="052635"/>
        </w:rPr>
        <w:t>- общий объем расходов в сумме 5 147 694,5 тыс. рублей, с увеличением роста к показателю утвержденного бюджета на 8 000,0 тыс. рублей или на 0,16%.</w:t>
      </w:r>
    </w:p>
    <w:p w:rsidR="00B51ACF" w:rsidRPr="00D46AEB" w:rsidRDefault="00B51ACF" w:rsidP="00B51ACF">
      <w:pPr>
        <w:pStyle w:val="ac"/>
        <w:shd w:val="clear" w:color="auto" w:fill="FFFFFF"/>
        <w:spacing w:before="0" w:beforeAutospacing="0" w:after="0"/>
        <w:ind w:firstLine="567"/>
        <w:jc w:val="both"/>
        <w:rPr>
          <w:color w:val="052635"/>
        </w:rPr>
      </w:pPr>
      <w:r w:rsidRPr="00D46AEB">
        <w:rPr>
          <w:color w:val="052635"/>
        </w:rPr>
        <w:t>Проведена финансово-экономическая экспертиза внешней проверки на проект решения Совета муниципального образования Белореченский район «О внесении изменений в решение Совета от 1</w:t>
      </w:r>
      <w:r>
        <w:rPr>
          <w:color w:val="052635"/>
        </w:rPr>
        <w:t>2</w:t>
      </w:r>
      <w:r w:rsidRPr="00D46AEB">
        <w:rPr>
          <w:color w:val="052635"/>
        </w:rPr>
        <w:t xml:space="preserve"> декабря 202</w:t>
      </w:r>
      <w:r>
        <w:rPr>
          <w:color w:val="052635"/>
        </w:rPr>
        <w:t>4</w:t>
      </w:r>
      <w:r w:rsidRPr="00D46AEB">
        <w:rPr>
          <w:color w:val="052635"/>
        </w:rPr>
        <w:t xml:space="preserve"> года № </w:t>
      </w:r>
      <w:r>
        <w:rPr>
          <w:color w:val="052635"/>
        </w:rPr>
        <w:t>1</w:t>
      </w:r>
      <w:r w:rsidRPr="00D46AEB">
        <w:rPr>
          <w:color w:val="052635"/>
        </w:rPr>
        <w:t>2</w:t>
      </w:r>
      <w:r>
        <w:rPr>
          <w:color w:val="052635"/>
        </w:rPr>
        <w:t>5</w:t>
      </w:r>
      <w:r w:rsidRPr="00D46AEB">
        <w:rPr>
          <w:color w:val="052635"/>
        </w:rPr>
        <w:t xml:space="preserve"> «О бюджете муниципального образования Белореченский район на 202</w:t>
      </w:r>
      <w:r>
        <w:rPr>
          <w:color w:val="052635"/>
        </w:rPr>
        <w:t>5</w:t>
      </w:r>
      <w:r w:rsidRPr="00D46AEB">
        <w:rPr>
          <w:color w:val="052635"/>
        </w:rPr>
        <w:t xml:space="preserve"> год и на плановый период 202</w:t>
      </w:r>
      <w:r>
        <w:rPr>
          <w:color w:val="052635"/>
        </w:rPr>
        <w:t>6</w:t>
      </w:r>
      <w:r w:rsidRPr="00D46AEB">
        <w:rPr>
          <w:color w:val="052635"/>
        </w:rPr>
        <w:t xml:space="preserve"> и 202</w:t>
      </w:r>
      <w:r>
        <w:rPr>
          <w:color w:val="052635"/>
        </w:rPr>
        <w:t>7</w:t>
      </w:r>
      <w:r w:rsidRPr="00D46AEB">
        <w:rPr>
          <w:color w:val="052635"/>
        </w:rPr>
        <w:t xml:space="preserve">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rsidR="00B51ACF" w:rsidRPr="00AE769E" w:rsidRDefault="00B51ACF" w:rsidP="00B51ACF">
      <w:pPr>
        <w:pStyle w:val="ac"/>
        <w:shd w:val="clear" w:color="auto" w:fill="FFFFFF"/>
        <w:spacing w:after="0"/>
        <w:ind w:firstLine="567"/>
        <w:jc w:val="both"/>
        <w:rPr>
          <w:color w:val="052635"/>
        </w:rPr>
      </w:pPr>
      <w:r w:rsidRPr="00AE769E">
        <w:rPr>
          <w:color w:val="052635"/>
        </w:rPr>
        <w:lastRenderedPageBreak/>
        <w:t>- общий объем доходов в сумме 4 602 179,1 тыс. рублей, с увеличением роста к показателю утвержденного бюджета на 199 455,3 тыс. рублей или на 4,53%;</w:t>
      </w:r>
    </w:p>
    <w:p w:rsidR="00B51ACF" w:rsidRPr="00AE769E" w:rsidRDefault="00B51ACF" w:rsidP="00B51ACF">
      <w:pPr>
        <w:pStyle w:val="ac"/>
        <w:shd w:val="clear" w:color="auto" w:fill="FFFFFF"/>
        <w:spacing w:after="0"/>
        <w:ind w:firstLine="567"/>
        <w:jc w:val="both"/>
        <w:rPr>
          <w:color w:val="052635"/>
        </w:rPr>
      </w:pPr>
      <w:r w:rsidRPr="00AE769E">
        <w:rPr>
          <w:color w:val="052635"/>
        </w:rPr>
        <w:t>- общий объем расходов в сумме 4 602 179,1 тыс. рублей, с увеличением роста к показателю утвержденного бюджета на 199 455,3 тыс. рублей или на 4,53%;</w:t>
      </w:r>
    </w:p>
    <w:p w:rsidR="00B51ACF" w:rsidRPr="00AE769E" w:rsidRDefault="00B51ACF" w:rsidP="00B51ACF">
      <w:pPr>
        <w:pStyle w:val="ac"/>
        <w:shd w:val="clear" w:color="auto" w:fill="FFFFFF"/>
        <w:spacing w:after="0"/>
        <w:ind w:firstLine="567"/>
        <w:jc w:val="both"/>
        <w:rPr>
          <w:color w:val="052635"/>
        </w:rPr>
      </w:pPr>
      <w:r w:rsidRPr="00AE769E">
        <w:rPr>
          <w:color w:val="052635"/>
        </w:rPr>
        <w:t>- утвердить общий объем доходов на 2026 год в сумме 4 201 553,3 тыс. рублей и на 2027 год в сумме 4 301 616,7 тыс. рублей;</w:t>
      </w:r>
    </w:p>
    <w:p w:rsidR="00B51ACF" w:rsidRDefault="00B51ACF" w:rsidP="00B51ACF">
      <w:pPr>
        <w:pStyle w:val="ac"/>
        <w:shd w:val="clear" w:color="auto" w:fill="FFFFFF"/>
        <w:spacing w:after="0"/>
        <w:ind w:firstLine="567"/>
        <w:jc w:val="both"/>
        <w:rPr>
          <w:color w:val="052635"/>
        </w:rPr>
      </w:pPr>
      <w:r w:rsidRPr="00AE769E">
        <w:rPr>
          <w:color w:val="052635"/>
        </w:rPr>
        <w:t>- утвердить общий объем расходов на 2026 год в сумме 4 201 553,3 тыс. рублей и на 2027 год в сумме 4 301 616,7 тыс. рублей.</w:t>
      </w:r>
    </w:p>
    <w:p w:rsidR="00B51ACF" w:rsidRPr="00506339" w:rsidRDefault="00B51ACF" w:rsidP="00B51ACF">
      <w:pPr>
        <w:pStyle w:val="ac"/>
        <w:shd w:val="clear" w:color="auto" w:fill="FFFFFF"/>
        <w:spacing w:after="0"/>
        <w:ind w:firstLine="567"/>
        <w:jc w:val="both"/>
        <w:rPr>
          <w:b/>
          <w:bCs/>
          <w:color w:val="052635"/>
        </w:rPr>
      </w:pPr>
      <w:bookmarkStart w:id="19" w:name="_Hlk185838973"/>
      <w:r>
        <w:rPr>
          <w:b/>
          <w:bCs/>
          <w:color w:val="052635"/>
        </w:rPr>
        <w:t>23</w:t>
      </w:r>
      <w:r w:rsidRPr="00506339">
        <w:rPr>
          <w:b/>
          <w:bCs/>
          <w:color w:val="052635"/>
        </w:rPr>
        <w:t xml:space="preserve"> декабря 2024 года</w:t>
      </w:r>
    </w:p>
    <w:p w:rsidR="00B51ACF" w:rsidRDefault="00B51ACF" w:rsidP="00B51ACF">
      <w:pPr>
        <w:pStyle w:val="ac"/>
        <w:shd w:val="clear" w:color="auto" w:fill="FFFFFF"/>
        <w:spacing w:after="0"/>
        <w:ind w:firstLine="567"/>
        <w:jc w:val="both"/>
        <w:rPr>
          <w:color w:val="052635"/>
        </w:rPr>
      </w:pPr>
      <w:r w:rsidRPr="00506339">
        <w:rPr>
          <w:color w:val="052635"/>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15 декабря 2023 года № 222 "Об утверждении муниципальной программы Рязанского сельского поселения Белореченского района "Обеспечение деятельности органов местного самоуправления" на 2024-2029 годы. Изменение объемов бюджетных ассигнований на 202</w:t>
      </w:r>
      <w:r>
        <w:rPr>
          <w:color w:val="052635"/>
        </w:rPr>
        <w:t>4</w:t>
      </w:r>
      <w:r w:rsidRPr="00506339">
        <w:rPr>
          <w:color w:val="052635"/>
        </w:rPr>
        <w:t xml:space="preserve"> год произведено: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0,4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188,7 тыс. рублей.</w:t>
      </w:r>
      <w:bookmarkEnd w:id="19"/>
    </w:p>
    <w:p w:rsidR="00B51ACF" w:rsidRDefault="00B51ACF" w:rsidP="00B51ACF">
      <w:pPr>
        <w:pStyle w:val="ac"/>
        <w:shd w:val="clear" w:color="auto" w:fill="FFFFFF"/>
        <w:spacing w:after="0"/>
        <w:ind w:firstLine="567"/>
        <w:jc w:val="both"/>
        <w:rPr>
          <w:b/>
          <w:bCs/>
          <w:color w:val="052635"/>
        </w:rPr>
      </w:pPr>
    </w:p>
    <w:p w:rsidR="00B51ACF" w:rsidRDefault="00B51ACF" w:rsidP="00B51ACF">
      <w:pPr>
        <w:pStyle w:val="ac"/>
        <w:shd w:val="clear" w:color="auto" w:fill="FFFFFF"/>
        <w:spacing w:after="0"/>
        <w:ind w:firstLine="567"/>
        <w:jc w:val="both"/>
        <w:rPr>
          <w:color w:val="052635"/>
        </w:rPr>
      </w:pPr>
      <w:bookmarkStart w:id="20" w:name="_Hlk185839862"/>
      <w:r w:rsidRPr="00506339">
        <w:rPr>
          <w:color w:val="052635"/>
        </w:rPr>
        <w:t xml:space="preserve">Проведена финансово-экономическая экспертиза проекта постановления администрации Рязанского сельского поселения Белореченского района </w:t>
      </w:r>
      <w:r w:rsidRPr="00774768">
        <w:rPr>
          <w:color w:val="052635"/>
        </w:rPr>
        <w:t>"О внесении изменений в постановление администрации Рязанского сельского поселения Белореченского района от 15 декабря 2023 года № 219 "Об утверждении муниципальной программы Рязанского сельского поселения Белореченского района "Развитие жилищно-коммунального хозяйства и транспорта"</w:t>
      </w:r>
      <w:r w:rsidRPr="00506339">
        <w:rPr>
          <w:color w:val="052635"/>
        </w:rPr>
        <w:t xml:space="preserve"> на 2024-2029 годы. Изменение объемов бюджетных ассигнований на 202</w:t>
      </w:r>
      <w:r>
        <w:rPr>
          <w:color w:val="052635"/>
        </w:rPr>
        <w:t>4</w:t>
      </w:r>
      <w:r w:rsidRPr="00506339">
        <w:rPr>
          <w:color w:val="052635"/>
        </w:rPr>
        <w:t xml:space="preserve"> год произведено</w:t>
      </w:r>
      <w:r>
        <w:rPr>
          <w:color w:val="052635"/>
        </w:rPr>
        <w:t xml:space="preserve"> </w:t>
      </w:r>
      <w:r w:rsidRPr="00774768">
        <w:rPr>
          <w:color w:val="052635"/>
        </w:rPr>
        <w:t>по мероприятию «Прочие» - увеличение объемов бюджетных ассигнований в сумме 69,3 тыс. рублей</w:t>
      </w:r>
      <w:r w:rsidRPr="00506339">
        <w:rPr>
          <w:color w:val="052635"/>
        </w:rPr>
        <w:t>.</w:t>
      </w:r>
      <w:bookmarkEnd w:id="20"/>
    </w:p>
    <w:p w:rsidR="00B51ACF" w:rsidRDefault="00B51ACF" w:rsidP="00B51ACF">
      <w:pPr>
        <w:pStyle w:val="ac"/>
        <w:shd w:val="clear" w:color="auto" w:fill="FFFFFF"/>
        <w:tabs>
          <w:tab w:val="left" w:pos="1035"/>
        </w:tabs>
        <w:spacing w:after="0"/>
        <w:ind w:firstLine="567"/>
        <w:jc w:val="both"/>
        <w:rPr>
          <w:color w:val="052635"/>
        </w:rPr>
      </w:pPr>
      <w:r w:rsidRPr="00506339">
        <w:rPr>
          <w:color w:val="052635"/>
        </w:rPr>
        <w:t xml:space="preserve">Проведена финансово-экономическая экспертиза проекта постановления администрации Рязанского сельского поселения Белореченского района </w:t>
      </w:r>
      <w:r w:rsidRPr="002A0505">
        <w:rPr>
          <w:color w:val="052635"/>
        </w:rPr>
        <w:t>"О внесении изменений в постановление администрации Рязанского сельского поселения Белореченского района от 15 декабря 2023 года № 220 "Об утверждении муниципальной программы Рязанского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506339">
        <w:rPr>
          <w:color w:val="052635"/>
        </w:rPr>
        <w:t xml:space="preserve"> на 2024-2029 годы. Изменение объемов бюджетных ассигнований на 202</w:t>
      </w:r>
      <w:r>
        <w:rPr>
          <w:color w:val="052635"/>
        </w:rPr>
        <w:t>4</w:t>
      </w:r>
      <w:r w:rsidRPr="00506339">
        <w:rPr>
          <w:color w:val="052635"/>
        </w:rPr>
        <w:t xml:space="preserve"> год произведено</w:t>
      </w:r>
      <w:r>
        <w:rPr>
          <w:color w:val="052635"/>
        </w:rPr>
        <w:t xml:space="preserve">: </w:t>
      </w:r>
      <w:r w:rsidRPr="002A0505">
        <w:rPr>
          <w:color w:val="052635"/>
        </w:rPr>
        <w:t>по мероприятию «Клубы» - увеличение объемов бюджетных ассигнований в сумме 3 437,9 тыс. рублей; по мероприятию «Услуги библиотек» - увеличение объемов бюджетных ассигнований в сумме 758,1 тыс. рублей</w:t>
      </w:r>
      <w:r w:rsidRPr="00506339">
        <w:rPr>
          <w:color w:val="052635"/>
        </w:rPr>
        <w:t>.</w:t>
      </w:r>
      <w:r>
        <w:rPr>
          <w:color w:val="052635"/>
        </w:rPr>
        <w:tab/>
      </w:r>
    </w:p>
    <w:p w:rsidR="00B51ACF" w:rsidRDefault="00B51ACF" w:rsidP="00B51ACF">
      <w:pPr>
        <w:pStyle w:val="ac"/>
        <w:shd w:val="clear" w:color="auto" w:fill="FFFFFF"/>
        <w:tabs>
          <w:tab w:val="left" w:pos="1035"/>
        </w:tabs>
        <w:spacing w:after="0"/>
        <w:ind w:firstLine="567"/>
        <w:jc w:val="both"/>
        <w:rPr>
          <w:color w:val="052635"/>
        </w:rPr>
      </w:pPr>
      <w:r w:rsidRPr="002F3E57">
        <w:rPr>
          <w:color w:val="052635"/>
        </w:rPr>
        <w:t xml:space="preserve">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w:t>
      </w:r>
      <w:r w:rsidRPr="002F3E57">
        <w:rPr>
          <w:color w:val="052635"/>
        </w:rPr>
        <w:lastRenderedPageBreak/>
        <w:t>Белореченского района от 15 декабря 2023 года № 216 "Об утверждении муниципальной программы Рязанского сельского поселения Белореченского района "Благоустройство территорий поселений" на 2024-2029 годы. Изменение объемов бюджетных ассигнований на 2024 год произведено: по мероприятию «Организация и содержание мест захоронения» - увеличение объемов бюджетных ассигнований в сумме 60,0 тыс. рублей; по мероприятию «Очистка территории от мусора и прочие работы по благоустройству» - увеличение объемов бюджетных ассигнований в сумме 383,3 тыс. рублей.</w:t>
      </w:r>
    </w:p>
    <w:p w:rsidR="00B51ACF" w:rsidRDefault="00B51ACF" w:rsidP="00B51ACF">
      <w:pPr>
        <w:pStyle w:val="ac"/>
        <w:shd w:val="clear" w:color="auto" w:fill="FFFFFF"/>
        <w:tabs>
          <w:tab w:val="left" w:pos="1035"/>
        </w:tabs>
        <w:spacing w:after="0"/>
        <w:ind w:firstLine="567"/>
        <w:jc w:val="both"/>
        <w:rPr>
          <w:color w:val="052635"/>
        </w:rPr>
      </w:pPr>
      <w:r w:rsidRPr="002F3E57">
        <w:rPr>
          <w:color w:val="052635"/>
        </w:rPr>
        <w:t xml:space="preserve">Проведена финансово-экономическая экспертиза проекта постановления администрации Рязанского сельского поселения Белореченского района </w:t>
      </w:r>
      <w:r w:rsidRPr="00A95CF6">
        <w:rPr>
          <w:color w:val="052635"/>
        </w:rPr>
        <w:t>"О внесении изменений в постановление администрации Рязанского сельского поселения Белореченского района от 26 марта 2024 года № 36 "Об утверждении муниципальной программы Рязанского сельского поселения Белореченского района "Управление муниципальными финансами Рязанского сельского поселения Белореченского района"</w:t>
      </w:r>
      <w:r w:rsidRPr="002F3E57">
        <w:rPr>
          <w:color w:val="052635"/>
        </w:rPr>
        <w:t xml:space="preserve"> на 2024-2029 годы. Изменение объемов бюджетных ассигнований на 2024 год произведено: </w:t>
      </w:r>
      <w:r w:rsidRPr="00A95CF6">
        <w:rPr>
          <w:color w:val="052635"/>
        </w:rPr>
        <w:t>по мероприятию «Планирование бюджетных ассигнований на обслуживание муниципального долга» - увеличение объемов бюджетных ассигнований в сумме 0,1 тыс. рублей;</w:t>
      </w:r>
      <w:r>
        <w:rPr>
          <w:color w:val="052635"/>
        </w:rPr>
        <w:t xml:space="preserve"> </w:t>
      </w:r>
      <w:r w:rsidRPr="00A95CF6">
        <w:rPr>
          <w:color w:val="052635"/>
        </w:rPr>
        <w:t>- по мероприятию «Планирование бюджетных ассигнований на обслуживание муниципального долга» - уменьшение объемов бюджетных ассигнований в сумме 0,1 тыс. рублей</w:t>
      </w:r>
      <w:r w:rsidRPr="002F3E57">
        <w:rPr>
          <w:color w:val="052635"/>
        </w:rPr>
        <w:t>.</w:t>
      </w:r>
    </w:p>
    <w:p w:rsidR="00E602D8" w:rsidRPr="00E602D8" w:rsidRDefault="00E602D8" w:rsidP="00E602D8">
      <w:pPr>
        <w:pStyle w:val="ac"/>
        <w:shd w:val="clear" w:color="auto" w:fill="FFFFFF"/>
        <w:spacing w:after="0"/>
        <w:ind w:firstLine="567"/>
        <w:rPr>
          <w:b/>
          <w:color w:val="052635"/>
        </w:rPr>
      </w:pPr>
      <w:r w:rsidRPr="00E602D8">
        <w:rPr>
          <w:b/>
          <w:color w:val="052635"/>
        </w:rPr>
        <w:t>25 декабря 2024 года</w:t>
      </w:r>
    </w:p>
    <w:p w:rsidR="00E602D8" w:rsidRPr="00E602D8" w:rsidRDefault="00E602D8" w:rsidP="00E602D8">
      <w:pPr>
        <w:pStyle w:val="ac"/>
        <w:shd w:val="clear" w:color="auto" w:fill="FFFFFF"/>
        <w:rPr>
          <w:color w:val="052635"/>
        </w:rPr>
      </w:pPr>
      <w:r w:rsidRPr="00E602D8">
        <w:rPr>
          <w:color w:val="052635"/>
        </w:rPr>
        <w:t xml:space="preserve">Проведена финансово-экономическая экспертиза проекта постановления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 внесении изменений в постановление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от 15 декабря 2023 года № 83 "Об утверждении муниципальной программы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"Обеспечение деятельности органов местного самоуправления" на 2024-2029 годы произведено: по мероприятию «Обеспечение деятельности высшего должностного лица муниципального образования» - увеличение объемов бюджетных ассигнований в сумме 113,0 тыс. рублей на выплату заработной платы; по мероприятию «Обеспечение деятельности муниципальных и немуниципальных служащих» - увеличение объемов бюджетных ассигнований в сумме 762,0 тыс. рублей на выплату заработной платы; 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65,0 тыс. рублей на выплату заработной платы; по мероприятию «Образование и организация деятельности административных комиссий» - увеличение объемов бюджетных ассигнований в сумме 131,0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103,7 тыс. рублей на материальные затраты; по мероприятию «Повышение информированности населения о деятельности органов власти» - уменьшение объемов бюджетных ассигнований в сумме 92,0 тыс. рублей в связи с перераспределением ассигнований; по мероприятию «Информатизация органов местного самоуправления» - уменьшение объемов бюджетных ассигнований в сумме 2,9 тыс. рублей в связи с перераспределением ассигнований.</w:t>
      </w:r>
    </w:p>
    <w:p w:rsidR="00E602D8" w:rsidRPr="00E602D8" w:rsidRDefault="00E602D8" w:rsidP="00E602D8">
      <w:pPr>
        <w:pStyle w:val="ac"/>
        <w:shd w:val="clear" w:color="auto" w:fill="FFFFFF"/>
        <w:rPr>
          <w:color w:val="052635"/>
        </w:rPr>
      </w:pPr>
      <w:r w:rsidRPr="00E602D8">
        <w:rPr>
          <w:color w:val="052635"/>
        </w:rPr>
        <w:t xml:space="preserve">Проведена финансово-экономическая экспертиза проекта постановления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w:t>
      </w:r>
      <w:bookmarkStart w:id="21" w:name="_Hlk91495317"/>
      <w:bookmarkStart w:id="22" w:name="_Hlk182223373"/>
      <w:bookmarkStart w:id="23" w:name="_Hlk159230141"/>
      <w:r w:rsidRPr="00E602D8">
        <w:rPr>
          <w:color w:val="052635"/>
        </w:rPr>
        <w:t xml:space="preserve">"О внесении изменений в постановление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w:t>
      </w:r>
      <w:bookmarkStart w:id="24" w:name="_Hlk159230128"/>
      <w:bookmarkEnd w:id="21"/>
      <w:r w:rsidRPr="00E602D8">
        <w:rPr>
          <w:color w:val="052635"/>
        </w:rPr>
        <w:t xml:space="preserve">от 15 декабря 2023 года № 90 "Об утверждении муниципальной программы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"Защита населения от чрезвычайных ситуаций природного и техногенного характера"</w:t>
      </w:r>
      <w:bookmarkEnd w:id="22"/>
      <w:r w:rsidRPr="00E602D8">
        <w:rPr>
          <w:color w:val="052635"/>
        </w:rPr>
        <w:t xml:space="preserve"> на 2024-2029 годы</w:t>
      </w:r>
      <w:bookmarkEnd w:id="23"/>
      <w:bookmarkEnd w:id="24"/>
      <w:r w:rsidRPr="00E602D8">
        <w:rPr>
          <w:color w:val="052635"/>
        </w:rPr>
        <w:t xml:space="preserve"> </w:t>
      </w:r>
      <w:r w:rsidRPr="00E602D8">
        <w:rPr>
          <w:color w:val="052635"/>
        </w:rPr>
        <w:lastRenderedPageBreak/>
        <w:t>произведено:  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увеличение объемов бюджетных ассигнований в сумме 110,0 тыс. рублей на страхование дамб; по мероприятию «Обеспечение первичных мер и пожарной безопасности» - уменьшение объемов бюджетных ассигнований в сумме 20,5 тыс. рублей.</w:t>
      </w:r>
    </w:p>
    <w:p w:rsidR="00E602D8" w:rsidRPr="00E602D8" w:rsidRDefault="00E602D8" w:rsidP="00E602D8">
      <w:pPr>
        <w:pStyle w:val="ac"/>
        <w:shd w:val="clear" w:color="auto" w:fill="FFFFFF"/>
        <w:rPr>
          <w:color w:val="052635"/>
        </w:rPr>
      </w:pPr>
      <w:r w:rsidRPr="00E602D8">
        <w:rPr>
          <w:color w:val="052635"/>
        </w:rPr>
        <w:t xml:space="preserve">Проведена финансово-экономическая экспертиза проекта постановления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 внесении изменений в постановление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от 15 декабря 2023 года № 91 "Об утверждении муниципальной программы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"Благоустройство территории поселений" на 2024-2029 годы произведено: по мероприятию «Очистка территории от мусора и прочие работы по благоустройству территории поселения, приобретение игровых и спортивных комплексов» - увеличение объемов бюджетных ассигнований в сумме 900,0 тыс. рублей на укрепление материально-технической базы; по мероприятию «Содержание мест захоронения» - уменьшение объемов бюджетных ассигнований в сумме 37,0 тыс. рублей.</w:t>
      </w:r>
    </w:p>
    <w:p w:rsidR="00E602D8" w:rsidRPr="00E602D8" w:rsidRDefault="00E602D8" w:rsidP="00E602D8">
      <w:pPr>
        <w:pStyle w:val="ac"/>
        <w:shd w:val="clear" w:color="auto" w:fill="FFFFFF"/>
        <w:rPr>
          <w:color w:val="052635"/>
        </w:rPr>
      </w:pPr>
      <w:r w:rsidRPr="00E602D8">
        <w:rPr>
          <w:color w:val="052635"/>
        </w:rPr>
        <w:t xml:space="preserve">Проведена финансово-экономическая экспертиза проекта постановления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 внесении изменений в постановление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от 15 декабря 2023 года № 85 "Об утверждении муниципальной программы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"Обеспечение деятельности казенных учреждений" на 2024-2029 годы произведено: по мероприятию «Расходы на обеспечение деятельности казенных учреждений» - увеличение объемов бюджетных ассигнований в сумме 75,8 тыс. рублей на выплату заработной платы казенных учреждений.</w:t>
      </w:r>
    </w:p>
    <w:p w:rsidR="00E602D8" w:rsidRPr="00E602D8" w:rsidRDefault="00E602D8" w:rsidP="00E602D8">
      <w:pPr>
        <w:pStyle w:val="ac"/>
        <w:shd w:val="clear" w:color="auto" w:fill="FFFFFF"/>
        <w:rPr>
          <w:color w:val="052635"/>
        </w:rPr>
      </w:pPr>
      <w:r w:rsidRPr="00E602D8">
        <w:rPr>
          <w:color w:val="052635"/>
        </w:rPr>
        <w:t xml:space="preserve">Проведена финансово-экономическая экспертиза проекта постановления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 внесении изменений в постановление администрации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от 15 декабря 2023 года № 87 "Об утверждении муниципальной программы </w:t>
      </w:r>
      <w:proofErr w:type="spellStart"/>
      <w:r w:rsidRPr="00E602D8">
        <w:rPr>
          <w:color w:val="052635"/>
        </w:rPr>
        <w:t>Бжедуховского</w:t>
      </w:r>
      <w:proofErr w:type="spellEnd"/>
      <w:r w:rsidRPr="00E602D8">
        <w:rPr>
          <w:color w:val="052635"/>
        </w:rPr>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 произведено по мероприятию «Развитие культурно-досуговой деятельности» - увеличение объемов бюджетных ассигнований в сумме 900,0 тыс. рублей на укрепление материально-технической базы.</w:t>
      </w:r>
    </w:p>
    <w:p w:rsidR="00E602D8" w:rsidRPr="00E602D8" w:rsidRDefault="00E602D8" w:rsidP="00E602D8">
      <w:pPr>
        <w:pStyle w:val="ac"/>
        <w:shd w:val="clear" w:color="auto" w:fill="FFFFFF"/>
        <w:spacing w:after="0"/>
        <w:ind w:firstLine="567"/>
        <w:rPr>
          <w:color w:val="052635"/>
        </w:rPr>
      </w:pPr>
    </w:p>
    <w:p w:rsidR="00E602D8" w:rsidRPr="00E602D8" w:rsidRDefault="00E602D8" w:rsidP="00E602D8">
      <w:pPr>
        <w:pStyle w:val="ac"/>
        <w:shd w:val="clear" w:color="auto" w:fill="FFFFFF"/>
        <w:spacing w:after="0"/>
        <w:ind w:firstLine="567"/>
        <w:rPr>
          <w:color w:val="052635"/>
        </w:rPr>
      </w:pPr>
    </w:p>
    <w:p w:rsidR="00B51ACF" w:rsidRPr="00294C0E" w:rsidRDefault="00B51ACF" w:rsidP="00B51ACF">
      <w:pPr>
        <w:pStyle w:val="ac"/>
        <w:shd w:val="clear" w:color="auto" w:fill="FFFFFF"/>
        <w:spacing w:after="0"/>
        <w:ind w:firstLine="567"/>
        <w:jc w:val="both"/>
        <w:rPr>
          <w:color w:val="052635"/>
        </w:rPr>
      </w:pPr>
    </w:p>
    <w:p w:rsidR="000B5EA8" w:rsidRPr="002F350B" w:rsidRDefault="000B5EA8" w:rsidP="00D64191">
      <w:pPr>
        <w:jc w:val="both"/>
        <w:rPr>
          <w:rFonts w:ascii="Times New Roman" w:hAnsi="Times New Roman" w:cs="Times New Roman"/>
          <w:sz w:val="24"/>
          <w:szCs w:val="24"/>
        </w:rPr>
      </w:pPr>
    </w:p>
    <w:sectPr w:rsidR="000B5EA8" w:rsidRPr="002F35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B45F2"/>
    <w:multiLevelType w:val="hybridMultilevel"/>
    <w:tmpl w:val="D1449350"/>
    <w:lvl w:ilvl="0" w:tplc="95403716">
      <w:start w:val="2021"/>
      <w:numFmt w:val="bullet"/>
      <w:lvlText w:val=""/>
      <w:lvlJc w:val="left"/>
      <w:pPr>
        <w:ind w:left="420" w:hanging="360"/>
      </w:pPr>
      <w:rPr>
        <w:rFonts w:ascii="Symbol" w:eastAsiaTheme="minorHAnsi" w:hAnsi="Symbol" w:cs="Courier New"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 w15:restartNumberingAfterBreak="0">
    <w:nsid w:val="37242A24"/>
    <w:multiLevelType w:val="hybridMultilevel"/>
    <w:tmpl w:val="AAC6D8D4"/>
    <w:lvl w:ilvl="0" w:tplc="9F867D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7193CCC"/>
    <w:multiLevelType w:val="hybridMultilevel"/>
    <w:tmpl w:val="B6427AF2"/>
    <w:lvl w:ilvl="0" w:tplc="B00C48FE">
      <w:start w:val="2021"/>
      <w:numFmt w:val="bullet"/>
      <w:lvlText w:val=""/>
      <w:lvlJc w:val="left"/>
      <w:pPr>
        <w:ind w:left="720" w:hanging="360"/>
      </w:pPr>
      <w:rPr>
        <w:rFonts w:ascii="Symbol" w:eastAsiaTheme="minorHAnsi"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EE47F7"/>
    <w:multiLevelType w:val="hybridMultilevel"/>
    <w:tmpl w:val="BEB473AA"/>
    <w:lvl w:ilvl="0" w:tplc="D792AB04">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4" w15:restartNumberingAfterBreak="0">
    <w:nsid w:val="6E712FBC"/>
    <w:multiLevelType w:val="hybridMultilevel"/>
    <w:tmpl w:val="F312B27C"/>
    <w:lvl w:ilvl="0" w:tplc="3286B882">
      <w:start w:val="2021"/>
      <w:numFmt w:val="bullet"/>
      <w:lvlText w:val=""/>
      <w:lvlJc w:val="left"/>
      <w:pPr>
        <w:ind w:left="420" w:hanging="360"/>
      </w:pPr>
      <w:rPr>
        <w:rFonts w:ascii="Symbol" w:eastAsiaTheme="minorHAnsi" w:hAnsi="Symbol" w:cs="Courier New"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99"/>
    <w:rsid w:val="000B5EA8"/>
    <w:rsid w:val="002F350B"/>
    <w:rsid w:val="00583649"/>
    <w:rsid w:val="0091074B"/>
    <w:rsid w:val="00B51ACF"/>
    <w:rsid w:val="00D64191"/>
    <w:rsid w:val="00D857DA"/>
    <w:rsid w:val="00E602D8"/>
    <w:rsid w:val="00F229B9"/>
    <w:rsid w:val="00F77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38EF2"/>
  <w15:chartTrackingRefBased/>
  <w15:docId w15:val="{59FACEA2-04D4-4019-81F7-5515D09A3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8">
    <w:name w:val="Font Style138"/>
    <w:rsid w:val="00D64191"/>
    <w:rPr>
      <w:rFonts w:ascii="Times New Roman" w:hAnsi="Times New Roman" w:cs="Times New Roman" w:hint="default"/>
      <w:sz w:val="26"/>
      <w:szCs w:val="26"/>
    </w:rPr>
  </w:style>
  <w:style w:type="paragraph" w:customStyle="1" w:styleId="a3">
    <w:name w:val="Обычный текст"/>
    <w:basedOn w:val="a"/>
    <w:rsid w:val="00D64191"/>
    <w:pPr>
      <w:spacing w:after="0" w:line="240" w:lineRule="auto"/>
      <w:ind w:firstLine="567"/>
      <w:jc w:val="both"/>
    </w:pPr>
    <w:rPr>
      <w:rFonts w:ascii="Times New Roman" w:eastAsia="Times New Roman" w:hAnsi="Times New Roman" w:cs="Times New Roman"/>
      <w:sz w:val="28"/>
      <w:szCs w:val="24"/>
      <w:lang w:eastAsia="ru-RU"/>
    </w:rPr>
  </w:style>
  <w:style w:type="numbering" w:customStyle="1" w:styleId="1">
    <w:name w:val="Нет списка1"/>
    <w:next w:val="a2"/>
    <w:uiPriority w:val="99"/>
    <w:semiHidden/>
    <w:unhideWhenUsed/>
    <w:rsid w:val="002F350B"/>
  </w:style>
  <w:style w:type="table" w:styleId="a4">
    <w:name w:val="Table Grid"/>
    <w:basedOn w:val="a1"/>
    <w:uiPriority w:val="39"/>
    <w:rsid w:val="002F3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2F350B"/>
    <w:pPr>
      <w:ind w:left="720"/>
      <w:contextualSpacing/>
    </w:pPr>
    <w:rPr>
      <w:rFonts w:ascii="Times New Roman" w:hAnsi="Times New Roman" w:cs="Courier New"/>
      <w:color w:val="000000"/>
      <w:sz w:val="24"/>
      <w:szCs w:val="24"/>
    </w:rPr>
  </w:style>
  <w:style w:type="paragraph" w:customStyle="1" w:styleId="ConsPlusNormal">
    <w:name w:val="ConsPlusNormal"/>
    <w:rsid w:val="002F35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Основной текст с отступом 21"/>
    <w:basedOn w:val="a"/>
    <w:rsid w:val="002F350B"/>
    <w:pPr>
      <w:suppressAutoHyphens/>
      <w:spacing w:after="0" w:line="240" w:lineRule="auto"/>
      <w:ind w:firstLine="567"/>
      <w:jc w:val="both"/>
    </w:pPr>
    <w:rPr>
      <w:rFonts w:ascii="Times New Roman" w:eastAsia="Times New Roman" w:hAnsi="Times New Roman" w:cs="Times New Roman"/>
      <w:sz w:val="28"/>
      <w:szCs w:val="20"/>
      <w:lang w:eastAsia="zh-CN"/>
    </w:rPr>
  </w:style>
  <w:style w:type="paragraph" w:styleId="a6">
    <w:name w:val="header"/>
    <w:basedOn w:val="a"/>
    <w:link w:val="a7"/>
    <w:uiPriority w:val="99"/>
    <w:unhideWhenUsed/>
    <w:rsid w:val="002F350B"/>
    <w:pPr>
      <w:tabs>
        <w:tab w:val="center" w:pos="4677"/>
        <w:tab w:val="right" w:pos="9355"/>
      </w:tabs>
      <w:spacing w:after="0" w:line="240" w:lineRule="auto"/>
    </w:pPr>
    <w:rPr>
      <w:rFonts w:ascii="Times New Roman" w:hAnsi="Times New Roman" w:cs="Courier New"/>
      <w:color w:val="000000"/>
      <w:sz w:val="24"/>
      <w:szCs w:val="24"/>
    </w:rPr>
  </w:style>
  <w:style w:type="character" w:customStyle="1" w:styleId="a7">
    <w:name w:val="Верхний колонтитул Знак"/>
    <w:basedOn w:val="a0"/>
    <w:link w:val="a6"/>
    <w:uiPriority w:val="99"/>
    <w:rsid w:val="002F350B"/>
    <w:rPr>
      <w:rFonts w:ascii="Times New Roman" w:hAnsi="Times New Roman" w:cs="Courier New"/>
      <w:color w:val="000000"/>
      <w:sz w:val="24"/>
      <w:szCs w:val="24"/>
    </w:rPr>
  </w:style>
  <w:style w:type="paragraph" w:styleId="a8">
    <w:name w:val="footer"/>
    <w:basedOn w:val="a"/>
    <w:link w:val="a9"/>
    <w:uiPriority w:val="99"/>
    <w:unhideWhenUsed/>
    <w:rsid w:val="002F350B"/>
    <w:pPr>
      <w:tabs>
        <w:tab w:val="center" w:pos="4677"/>
        <w:tab w:val="right" w:pos="9355"/>
      </w:tabs>
      <w:spacing w:after="0" w:line="240" w:lineRule="auto"/>
    </w:pPr>
    <w:rPr>
      <w:rFonts w:ascii="Times New Roman" w:hAnsi="Times New Roman" w:cs="Courier New"/>
      <w:color w:val="000000"/>
      <w:sz w:val="24"/>
      <w:szCs w:val="24"/>
    </w:rPr>
  </w:style>
  <w:style w:type="character" w:customStyle="1" w:styleId="a9">
    <w:name w:val="Нижний колонтитул Знак"/>
    <w:basedOn w:val="a0"/>
    <w:link w:val="a8"/>
    <w:uiPriority w:val="99"/>
    <w:rsid w:val="002F350B"/>
    <w:rPr>
      <w:rFonts w:ascii="Times New Roman" w:hAnsi="Times New Roman" w:cs="Courier New"/>
      <w:color w:val="000000"/>
      <w:sz w:val="24"/>
      <w:szCs w:val="24"/>
    </w:rPr>
  </w:style>
  <w:style w:type="paragraph" w:styleId="aa">
    <w:name w:val="Balloon Text"/>
    <w:basedOn w:val="a"/>
    <w:link w:val="ab"/>
    <w:uiPriority w:val="99"/>
    <w:semiHidden/>
    <w:unhideWhenUsed/>
    <w:rsid w:val="002F350B"/>
    <w:pPr>
      <w:spacing w:after="0" w:line="240" w:lineRule="auto"/>
    </w:pPr>
    <w:rPr>
      <w:rFonts w:ascii="Segoe UI" w:hAnsi="Segoe UI" w:cs="Segoe UI"/>
      <w:color w:val="000000"/>
      <w:sz w:val="18"/>
      <w:szCs w:val="18"/>
    </w:rPr>
  </w:style>
  <w:style w:type="character" w:customStyle="1" w:styleId="ab">
    <w:name w:val="Текст выноски Знак"/>
    <w:basedOn w:val="a0"/>
    <w:link w:val="aa"/>
    <w:uiPriority w:val="99"/>
    <w:semiHidden/>
    <w:rsid w:val="002F350B"/>
    <w:rPr>
      <w:rFonts w:ascii="Segoe UI" w:hAnsi="Segoe UI" w:cs="Segoe UI"/>
      <w:color w:val="000000"/>
      <w:sz w:val="18"/>
      <w:szCs w:val="18"/>
    </w:rPr>
  </w:style>
  <w:style w:type="paragraph" w:styleId="ac">
    <w:name w:val="Normal (Web)"/>
    <w:basedOn w:val="a"/>
    <w:uiPriority w:val="99"/>
    <w:unhideWhenUsed/>
    <w:rsid w:val="009107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qFormat/>
    <w:rsid w:val="00D857DA"/>
    <w:pPr>
      <w:suppressAutoHyphens/>
      <w:spacing w:after="0" w:line="240" w:lineRule="auto"/>
    </w:pPr>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28</Pages>
  <Words>11887</Words>
  <Characters>67757</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5</cp:revision>
  <dcterms:created xsi:type="dcterms:W3CDTF">2024-12-25T10:50:00Z</dcterms:created>
  <dcterms:modified xsi:type="dcterms:W3CDTF">2024-12-26T06:51:00Z</dcterms:modified>
</cp:coreProperties>
</file>